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DD" w:rsidRPr="007232DD" w:rsidRDefault="007232DD" w:rsidP="007232DD">
      <w:pPr>
        <w:pStyle w:val="Heading1"/>
        <w:numPr>
          <w:ilvl w:val="2"/>
          <w:numId w:val="2"/>
        </w:numPr>
        <w:tabs>
          <w:tab w:val="left" w:pos="1072"/>
        </w:tabs>
        <w:spacing w:before="120"/>
        <w:ind w:left="142" w:right="292" w:firstLine="0"/>
        <w:jc w:val="center"/>
        <w:rPr>
          <w:rFonts w:ascii="Times New Roman" w:hAnsi="Times New Roman" w:cs="Times New Roman"/>
          <w:lang w:val="ru-RU"/>
        </w:rPr>
      </w:pPr>
      <w:bookmarkStart w:id="0" w:name="_Hlk459221549"/>
      <w:r w:rsidRPr="007232DD">
        <w:rPr>
          <w:rFonts w:ascii="Times New Roman" w:hAnsi="Times New Roman" w:cs="Times New Roman"/>
          <w:color w:val="231F20"/>
          <w:lang w:val="ru-RU"/>
        </w:rPr>
        <w:t>Формирование УИК комплектов документов для представления первых экземпляров протоколов в ТИК</w:t>
      </w:r>
    </w:p>
    <w:p w:rsidR="007232DD" w:rsidRPr="007232DD" w:rsidRDefault="007232DD" w:rsidP="007232DD">
      <w:pPr>
        <w:pStyle w:val="a3"/>
        <w:spacing w:before="120"/>
        <w:rPr>
          <w:rFonts w:ascii="Times New Roman" w:hAnsi="Times New Roman" w:cs="Times New Roman"/>
          <w:b/>
          <w:sz w:val="23"/>
          <w:lang w:val="ru-RU"/>
        </w:rPr>
      </w:pPr>
    </w:p>
    <w:p w:rsidR="007232DD" w:rsidRPr="007232DD" w:rsidRDefault="007232DD" w:rsidP="007232DD">
      <w:pPr>
        <w:spacing w:before="120" w:line="252" w:lineRule="auto"/>
        <w:ind w:left="113" w:right="119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7232DD">
        <w:rPr>
          <w:rFonts w:ascii="Times New Roman" w:hAnsi="Times New Roman" w:cs="Times New Roman"/>
          <w:color w:val="231F20"/>
          <w:sz w:val="25"/>
          <w:lang w:val="ru-RU"/>
        </w:rPr>
        <w:t>К первым экземплярам протоколов № 1 и № 2 УИК об итогах голосования прилагаются:</w:t>
      </w:r>
    </w:p>
    <w:p w:rsidR="007232DD" w:rsidRPr="007232DD" w:rsidRDefault="007232DD" w:rsidP="007232DD">
      <w:pPr>
        <w:pStyle w:val="a5"/>
        <w:numPr>
          <w:ilvl w:val="3"/>
          <w:numId w:val="2"/>
        </w:numPr>
        <w:tabs>
          <w:tab w:val="left" w:pos="861"/>
        </w:tabs>
        <w:spacing w:before="120" w:line="286" w:lineRule="exact"/>
        <w:ind w:firstLine="567"/>
        <w:rPr>
          <w:rFonts w:ascii="Times New Roman" w:hAnsi="Times New Roman" w:cs="Times New Roman"/>
          <w:sz w:val="25"/>
          <w:lang w:val="ru-RU"/>
        </w:rPr>
      </w:pPr>
      <w:r w:rsidRPr="007232DD">
        <w:rPr>
          <w:rFonts w:ascii="Times New Roman" w:hAnsi="Times New Roman" w:cs="Times New Roman"/>
          <w:color w:val="231F20"/>
          <w:sz w:val="25"/>
          <w:lang w:val="ru-RU"/>
        </w:rPr>
        <w:t>особые мнения членов УИК с правом решающего голоса;</w:t>
      </w:r>
    </w:p>
    <w:p w:rsidR="007232DD" w:rsidRPr="007232DD" w:rsidRDefault="007232DD" w:rsidP="007232DD">
      <w:pPr>
        <w:pStyle w:val="a5"/>
        <w:numPr>
          <w:ilvl w:val="3"/>
          <w:numId w:val="2"/>
        </w:numPr>
        <w:tabs>
          <w:tab w:val="left" w:pos="851"/>
        </w:tabs>
        <w:spacing w:before="120" w:line="252" w:lineRule="auto"/>
        <w:ind w:right="117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7232DD">
        <w:rPr>
          <w:rFonts w:ascii="Times New Roman" w:hAnsi="Times New Roman" w:cs="Times New Roman"/>
          <w:color w:val="231F20"/>
          <w:sz w:val="25"/>
          <w:lang w:val="ru-RU"/>
        </w:rPr>
        <w:t>жалобы (заявления) на нарушения Федерального закона № 20-ФЗ в части, касающейся выборов по соответствующему избирательному округу, поступившие в избирательную комиссию в день голосования и до окончания подсчета голосов избирателей, а также принятые по указанным жалобам (заявлениям) решения УИК.</w:t>
      </w:r>
    </w:p>
    <w:p w:rsidR="007232DD" w:rsidRPr="007232DD" w:rsidRDefault="007232DD" w:rsidP="007232DD">
      <w:pPr>
        <w:spacing w:before="120" w:line="252" w:lineRule="auto"/>
        <w:ind w:left="113" w:right="112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7232DD">
        <w:rPr>
          <w:rFonts w:ascii="Times New Roman" w:hAnsi="Times New Roman" w:cs="Times New Roman"/>
          <w:color w:val="231F20"/>
          <w:sz w:val="25"/>
          <w:lang w:val="ru-RU"/>
        </w:rPr>
        <w:t xml:space="preserve">Если жалоба (заявление) касается проведения голосования и по </w:t>
      </w:r>
      <w:proofErr w:type="gramStart"/>
      <w:r w:rsidRPr="007232DD">
        <w:rPr>
          <w:rFonts w:ascii="Times New Roman" w:hAnsi="Times New Roman" w:cs="Times New Roman"/>
          <w:color w:val="231F20"/>
          <w:sz w:val="25"/>
          <w:lang w:val="ru-RU"/>
        </w:rPr>
        <w:t>одномандатному</w:t>
      </w:r>
      <w:proofErr w:type="gramEnd"/>
      <w:r w:rsidRPr="007232DD">
        <w:rPr>
          <w:rFonts w:ascii="Times New Roman" w:hAnsi="Times New Roman" w:cs="Times New Roman"/>
          <w:color w:val="231F20"/>
          <w:sz w:val="25"/>
          <w:lang w:val="ru-RU"/>
        </w:rPr>
        <w:t>, и по федеральному избирательным округам, то:</w:t>
      </w:r>
    </w:p>
    <w:p w:rsidR="007232DD" w:rsidRPr="007232DD" w:rsidRDefault="007232DD" w:rsidP="007232DD">
      <w:pPr>
        <w:spacing w:before="120" w:line="252" w:lineRule="auto"/>
        <w:ind w:left="113" w:right="131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7232DD">
        <w:rPr>
          <w:rFonts w:ascii="Times New Roman" w:hAnsi="Times New Roman" w:cs="Times New Roman"/>
          <w:color w:val="231F20"/>
          <w:sz w:val="25"/>
          <w:lang w:val="ru-RU"/>
        </w:rPr>
        <w:t>а) при наличии в УИК копировальной техники жалоба и соответствующее решение УИК прилагаются к первому экземпляру протокола № 1 УИК об итогах голосования по одномандатному избирательному округу, а к первому экземпляру протокола № 2 УИК об итогах голосования по федеральному избирательному округу прилагаются их заверенные копии;</w:t>
      </w:r>
    </w:p>
    <w:p w:rsidR="007232DD" w:rsidRPr="007232DD" w:rsidRDefault="007232DD" w:rsidP="007232DD">
      <w:pPr>
        <w:spacing w:before="120" w:line="252" w:lineRule="auto"/>
        <w:ind w:left="113" w:right="131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7232DD">
        <w:rPr>
          <w:rFonts w:ascii="Times New Roman" w:hAnsi="Times New Roman" w:cs="Times New Roman"/>
          <w:color w:val="231F20"/>
          <w:sz w:val="25"/>
          <w:lang w:val="ru-RU"/>
        </w:rPr>
        <w:t>б) при отсутствии в УИК копировальной техники жалоба и соответствующее решение УИК прилагаются к первому экземпляру протокола № 1 УИК об итогах голосования по одномандатному избирательному округу, а в первом экземпляре протокола № 2 УИК об итогах голосования по федеральному избирательному округу делается отметка об этом.</w:t>
      </w:r>
    </w:p>
    <w:p w:rsidR="007232DD" w:rsidRPr="007232DD" w:rsidRDefault="007232DD" w:rsidP="007232DD">
      <w:pPr>
        <w:pStyle w:val="a3"/>
        <w:spacing w:before="120"/>
        <w:ind w:left="113" w:firstLine="567"/>
        <w:rPr>
          <w:rFonts w:ascii="Times New Roman" w:hAnsi="Times New Roman" w:cs="Times New Roman"/>
          <w:lang w:val="ru-RU"/>
        </w:rPr>
      </w:pPr>
    </w:p>
    <w:p w:rsidR="007232DD" w:rsidRPr="007232DD" w:rsidRDefault="007232DD" w:rsidP="007232DD">
      <w:pPr>
        <w:spacing w:before="120" w:line="252" w:lineRule="auto"/>
        <w:ind w:left="113" w:right="131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7232DD">
        <w:rPr>
          <w:rFonts w:ascii="Times New Roman" w:hAnsi="Times New Roman" w:cs="Times New Roman"/>
          <w:color w:val="231F20"/>
          <w:sz w:val="25"/>
          <w:lang w:val="ru-RU"/>
        </w:rPr>
        <w:t>К первым экземплярам протоколов № 1 и № 2 УИК об итогах голосования также прилагаются составленные УИК акты и реестры:</w:t>
      </w:r>
    </w:p>
    <w:p w:rsidR="007232DD" w:rsidRPr="007232DD" w:rsidRDefault="007232DD" w:rsidP="007232DD">
      <w:pPr>
        <w:pStyle w:val="a5"/>
        <w:numPr>
          <w:ilvl w:val="0"/>
          <w:numId w:val="1"/>
        </w:numPr>
        <w:tabs>
          <w:tab w:val="left" w:pos="936"/>
        </w:tabs>
        <w:spacing w:before="120" w:line="252" w:lineRule="auto"/>
        <w:ind w:left="113" w:right="125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7232DD">
        <w:rPr>
          <w:rFonts w:ascii="Times New Roman" w:hAnsi="Times New Roman" w:cs="Times New Roman"/>
          <w:color w:val="231F20"/>
          <w:sz w:val="25"/>
          <w:lang w:val="ru-RU"/>
        </w:rPr>
        <w:t xml:space="preserve">акты о признании </w:t>
      </w:r>
      <w:proofErr w:type="gramStart"/>
      <w:r w:rsidRPr="007232DD">
        <w:rPr>
          <w:rFonts w:ascii="Times New Roman" w:hAnsi="Times New Roman" w:cs="Times New Roman"/>
          <w:color w:val="231F20"/>
          <w:sz w:val="25"/>
          <w:lang w:val="ru-RU"/>
        </w:rPr>
        <w:t>недействительными</w:t>
      </w:r>
      <w:proofErr w:type="gramEnd"/>
      <w:r w:rsidRPr="007232DD">
        <w:rPr>
          <w:rFonts w:ascii="Times New Roman" w:hAnsi="Times New Roman" w:cs="Times New Roman"/>
          <w:color w:val="231F20"/>
          <w:sz w:val="25"/>
          <w:lang w:val="ru-RU"/>
        </w:rPr>
        <w:t xml:space="preserve"> избирательных бюллетеней, извлеченных из переносных ящиков для голосования в соответствии с частью 14 статьи 85 Федерального закона № 20-ФЗ (по соответствующему округу) (при наличии);</w:t>
      </w:r>
    </w:p>
    <w:p w:rsidR="007232DD" w:rsidRPr="007232DD" w:rsidRDefault="007232DD" w:rsidP="007232DD">
      <w:pPr>
        <w:pStyle w:val="a5"/>
        <w:numPr>
          <w:ilvl w:val="0"/>
          <w:numId w:val="1"/>
        </w:numPr>
        <w:tabs>
          <w:tab w:val="left" w:pos="977"/>
        </w:tabs>
        <w:spacing w:before="120" w:line="252" w:lineRule="auto"/>
        <w:ind w:left="113" w:right="131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7232DD">
        <w:rPr>
          <w:rFonts w:ascii="Times New Roman" w:hAnsi="Times New Roman" w:cs="Times New Roman"/>
          <w:color w:val="231F20"/>
          <w:sz w:val="25"/>
          <w:lang w:val="ru-RU"/>
        </w:rPr>
        <w:t>акты о признании избирательных бюллетеней бюллетенями неустановленной формы (по соответствующему избирательному округу) (при наличии);</w:t>
      </w:r>
    </w:p>
    <w:p w:rsidR="007232DD" w:rsidRPr="007232DD" w:rsidRDefault="007232DD" w:rsidP="007232DD">
      <w:pPr>
        <w:pStyle w:val="a5"/>
        <w:numPr>
          <w:ilvl w:val="0"/>
          <w:numId w:val="1"/>
        </w:numPr>
        <w:tabs>
          <w:tab w:val="left" w:pos="939"/>
        </w:tabs>
        <w:spacing w:before="120" w:line="252" w:lineRule="auto"/>
        <w:ind w:left="113" w:right="131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7232DD">
        <w:rPr>
          <w:rFonts w:ascii="Times New Roman" w:hAnsi="Times New Roman" w:cs="Times New Roman"/>
          <w:color w:val="231F20"/>
          <w:sz w:val="25"/>
          <w:lang w:val="ru-RU"/>
        </w:rPr>
        <w:t>реестр учета поступивших в УИК жалоб (заявлений) о нарушении Федерального закона № 20-ФЗ (прилагается к протоколу № 1; к протоколу № 2 прилагается заверенная копия либо в протоколе № 2 делается соответствующая отметка);</w:t>
      </w:r>
    </w:p>
    <w:p w:rsidR="007232DD" w:rsidRPr="007232DD" w:rsidRDefault="007232DD" w:rsidP="007232DD">
      <w:pPr>
        <w:pStyle w:val="a5"/>
        <w:numPr>
          <w:ilvl w:val="0"/>
          <w:numId w:val="1"/>
        </w:numPr>
        <w:tabs>
          <w:tab w:val="left" w:pos="952"/>
        </w:tabs>
        <w:spacing w:before="120" w:line="252" w:lineRule="auto"/>
        <w:ind w:left="113" w:right="131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7232DD">
        <w:rPr>
          <w:rFonts w:ascii="Times New Roman" w:hAnsi="Times New Roman" w:cs="Times New Roman"/>
          <w:color w:val="231F20"/>
          <w:sz w:val="25"/>
          <w:lang w:val="ru-RU"/>
        </w:rPr>
        <w:t>реестр выдачи заверенных копий протокола УИК об итогах голосования на избирательном участке (по соответствующему избирательному округу);</w:t>
      </w:r>
    </w:p>
    <w:p w:rsidR="007232DD" w:rsidRPr="00D12DB4" w:rsidRDefault="007232DD" w:rsidP="007232DD">
      <w:pPr>
        <w:pStyle w:val="a5"/>
        <w:numPr>
          <w:ilvl w:val="0"/>
          <w:numId w:val="1"/>
        </w:numPr>
        <w:tabs>
          <w:tab w:val="left" w:pos="948"/>
        </w:tabs>
        <w:spacing w:before="120" w:line="252" w:lineRule="auto"/>
        <w:ind w:left="113" w:right="132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7232DD">
        <w:rPr>
          <w:rFonts w:ascii="Times New Roman" w:hAnsi="Times New Roman" w:cs="Times New Roman"/>
          <w:color w:val="231F20"/>
          <w:sz w:val="25"/>
          <w:lang w:val="ru-RU"/>
        </w:rPr>
        <w:t xml:space="preserve">акт о проверке контрольных соотношений в протоколе № (при наличии; составляется в случае невыполнения контрольного соотношения в результате дополнительного подсчета по </w:t>
      </w:r>
      <w:r w:rsidRPr="007232DD">
        <w:rPr>
          <w:rFonts w:ascii="Times New Roman" w:hAnsi="Times New Roman" w:cs="Times New Roman"/>
          <w:color w:val="231F20"/>
          <w:sz w:val="25"/>
          <w:u w:val="single" w:color="231F20"/>
          <w:lang w:val="ru-RU"/>
        </w:rPr>
        <w:t>строкам 2, 3, 4, 5, 6</w:t>
      </w:r>
      <w:r w:rsidRPr="007232DD">
        <w:rPr>
          <w:rFonts w:ascii="Times New Roman" w:hAnsi="Times New Roman" w:cs="Times New Roman"/>
          <w:color w:val="231F20"/>
          <w:sz w:val="25"/>
          <w:lang w:val="ru-RU"/>
        </w:rPr>
        <w:t>;</w:t>
      </w:r>
    </w:p>
    <w:p w:rsidR="00D12DB4" w:rsidRPr="007232DD" w:rsidRDefault="00D12DB4" w:rsidP="00D12DB4">
      <w:pPr>
        <w:pStyle w:val="a5"/>
        <w:numPr>
          <w:ilvl w:val="0"/>
          <w:numId w:val="1"/>
        </w:numPr>
        <w:tabs>
          <w:tab w:val="left" w:pos="912"/>
          <w:tab w:val="left" w:pos="993"/>
        </w:tabs>
        <w:spacing w:before="120" w:line="286" w:lineRule="exact"/>
        <w:ind w:left="113" w:firstLine="567"/>
        <w:rPr>
          <w:rFonts w:ascii="Times New Roman" w:hAnsi="Times New Roman" w:cs="Times New Roman"/>
          <w:sz w:val="25"/>
          <w:lang w:val="ru-RU"/>
        </w:rPr>
      </w:pPr>
      <w:r w:rsidRPr="007232DD">
        <w:rPr>
          <w:rFonts w:ascii="Times New Roman" w:hAnsi="Times New Roman" w:cs="Times New Roman"/>
          <w:color w:val="231F20"/>
          <w:sz w:val="25"/>
          <w:lang w:val="ru-RU"/>
        </w:rPr>
        <w:t>сведения об открепительных удостоверениях на избирательном участке №</w:t>
      </w:r>
      <w:r>
        <w:rPr>
          <w:rFonts w:ascii="Times New Roman" w:hAnsi="Times New Roman" w:cs="Times New Roman"/>
          <w:color w:val="231F20"/>
          <w:sz w:val="25"/>
          <w:lang w:val="ru-RU"/>
        </w:rPr>
        <w:t>____</w:t>
      </w:r>
      <w:r w:rsidRPr="007232DD">
        <w:rPr>
          <w:rFonts w:ascii="Times New Roman" w:hAnsi="Times New Roman" w:cs="Times New Roman"/>
          <w:color w:val="231F20"/>
          <w:sz w:val="25"/>
          <w:lang w:val="ru-RU"/>
        </w:rPr>
        <w:t>;</w:t>
      </w:r>
    </w:p>
    <w:p w:rsidR="00D12DB4" w:rsidRPr="007232DD" w:rsidRDefault="00D12DB4" w:rsidP="00D12DB4">
      <w:pPr>
        <w:pStyle w:val="a5"/>
        <w:tabs>
          <w:tab w:val="left" w:pos="948"/>
        </w:tabs>
        <w:spacing w:before="120" w:line="252" w:lineRule="auto"/>
        <w:ind w:left="680" w:right="132" w:firstLine="0"/>
        <w:rPr>
          <w:rFonts w:ascii="Times New Roman" w:hAnsi="Times New Roman" w:cs="Times New Roman"/>
          <w:sz w:val="25"/>
          <w:lang w:val="ru-RU"/>
        </w:rPr>
      </w:pPr>
    </w:p>
    <w:p w:rsidR="007232DD" w:rsidRPr="007232DD" w:rsidRDefault="007232DD" w:rsidP="007232DD">
      <w:pPr>
        <w:pStyle w:val="a5"/>
        <w:numPr>
          <w:ilvl w:val="0"/>
          <w:numId w:val="1"/>
        </w:numPr>
        <w:tabs>
          <w:tab w:val="left" w:pos="956"/>
        </w:tabs>
        <w:spacing w:before="120" w:line="252" w:lineRule="auto"/>
        <w:ind w:left="113" w:right="131" w:firstLine="567"/>
        <w:jc w:val="both"/>
        <w:rPr>
          <w:rFonts w:ascii="Times New Roman" w:hAnsi="Times New Roman" w:cs="Times New Roman"/>
          <w:sz w:val="25"/>
          <w:lang w:val="ru-RU"/>
        </w:rPr>
      </w:pPr>
      <w:r w:rsidRPr="007232DD">
        <w:rPr>
          <w:rFonts w:ascii="Times New Roman" w:hAnsi="Times New Roman" w:cs="Times New Roman"/>
          <w:color w:val="231F20"/>
          <w:sz w:val="25"/>
          <w:lang w:val="ru-RU"/>
        </w:rPr>
        <w:lastRenderedPageBreak/>
        <w:t xml:space="preserve">акт передачи листов, на которых находятся специальные знаки (марки) для избирательных бюллетеней на выборах </w:t>
      </w:r>
      <w:proofErr w:type="gramStart"/>
      <w:r w:rsidRPr="007232DD">
        <w:rPr>
          <w:rFonts w:ascii="Times New Roman" w:hAnsi="Times New Roman" w:cs="Times New Roman"/>
          <w:color w:val="231F20"/>
          <w:sz w:val="25"/>
          <w:lang w:val="ru-RU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7232DD">
        <w:rPr>
          <w:rFonts w:ascii="Times New Roman" w:hAnsi="Times New Roman" w:cs="Times New Roman"/>
          <w:color w:val="231F20"/>
          <w:sz w:val="25"/>
          <w:lang w:val="ru-RU"/>
        </w:rPr>
        <w:t>;</w:t>
      </w:r>
    </w:p>
    <w:p w:rsidR="007232DD" w:rsidRPr="007232DD" w:rsidRDefault="007232DD" w:rsidP="007232DD">
      <w:pPr>
        <w:pStyle w:val="a5"/>
        <w:numPr>
          <w:ilvl w:val="0"/>
          <w:numId w:val="1"/>
        </w:numPr>
        <w:tabs>
          <w:tab w:val="left" w:pos="941"/>
        </w:tabs>
        <w:spacing w:before="120" w:line="286" w:lineRule="exact"/>
        <w:ind w:left="113" w:firstLine="567"/>
        <w:rPr>
          <w:rFonts w:ascii="Times New Roman" w:hAnsi="Times New Roman" w:cs="Times New Roman"/>
          <w:sz w:val="25"/>
          <w:lang w:val="ru-RU"/>
        </w:rPr>
      </w:pPr>
      <w:r w:rsidRPr="007232DD">
        <w:rPr>
          <w:rFonts w:ascii="Times New Roman" w:hAnsi="Times New Roman" w:cs="Times New Roman"/>
          <w:color w:val="231F20"/>
          <w:sz w:val="25"/>
          <w:lang w:val="ru-RU"/>
        </w:rPr>
        <w:t>акт погашения неиспользованных открепительных удостоверений.</w:t>
      </w:r>
      <w:bookmarkEnd w:id="0"/>
    </w:p>
    <w:sectPr w:rsidR="007232DD" w:rsidRPr="007232DD" w:rsidSect="007232DD">
      <w:footerReference w:type="even" r:id="rId7"/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70" w:rsidRDefault="00465E70" w:rsidP="007232DD">
      <w:r>
        <w:separator/>
      </w:r>
    </w:p>
  </w:endnote>
  <w:endnote w:type="continuationSeparator" w:id="0">
    <w:p w:rsidR="00465E70" w:rsidRDefault="00465E70" w:rsidP="00723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Helvetica-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F4" w:rsidRDefault="00817321">
    <w:pPr>
      <w:pStyle w:val="a3"/>
      <w:spacing w:line="14" w:lineRule="auto"/>
      <w:rPr>
        <w:sz w:val="20"/>
      </w:rPr>
    </w:pPr>
    <w:r w:rsidRPr="0081732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.7pt;margin-top:777.3pt;width:13.85pt;height:11pt;z-index:-251658752;mso-position-horizontal-relative:page;mso-position-vertical-relative:page" filled="f" stroked="f">
          <v:textbox style="mso-next-textbox:#_x0000_s2049" inset="0,0,0,0">
            <w:txbxContent>
              <w:p w:rsidR="005E2FF4" w:rsidRDefault="00817321">
                <w:pPr>
                  <w:spacing w:line="196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DE2D2D">
                  <w:rPr>
                    <w:color w:val="231F20"/>
                    <w:w w:val="1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DE2D2D">
                  <w:rPr>
                    <w:noProof/>
                    <w:color w:val="231F20"/>
                    <w:w w:val="120"/>
                    <w:sz w:val="18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F4" w:rsidRDefault="00465E70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70" w:rsidRDefault="00465E70" w:rsidP="007232DD">
      <w:r>
        <w:separator/>
      </w:r>
    </w:p>
  </w:footnote>
  <w:footnote w:type="continuationSeparator" w:id="0">
    <w:p w:rsidR="00465E70" w:rsidRDefault="00465E70" w:rsidP="00723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897"/>
    <w:multiLevelType w:val="hybridMultilevel"/>
    <w:tmpl w:val="718A58D4"/>
    <w:lvl w:ilvl="0" w:tplc="2268672C">
      <w:start w:val="1"/>
      <w:numFmt w:val="decimal"/>
      <w:lvlText w:val="%1)"/>
      <w:lvlJc w:val="left"/>
      <w:pPr>
        <w:ind w:left="100" w:hanging="268"/>
        <w:jc w:val="left"/>
      </w:pPr>
      <w:rPr>
        <w:rFonts w:ascii="Arial Narrow" w:eastAsia="Arial Narrow" w:hAnsi="Arial Narrow" w:cs="Arial Narrow" w:hint="default"/>
        <w:color w:val="231F20"/>
        <w:w w:val="113"/>
        <w:sz w:val="25"/>
        <w:szCs w:val="25"/>
      </w:rPr>
    </w:lvl>
    <w:lvl w:ilvl="1" w:tplc="9E4E94C6">
      <w:start w:val="1"/>
      <w:numFmt w:val="bullet"/>
      <w:lvlText w:val="•"/>
      <w:lvlJc w:val="left"/>
      <w:pPr>
        <w:ind w:left="1077" w:hanging="268"/>
      </w:pPr>
      <w:rPr>
        <w:rFonts w:hint="default"/>
      </w:rPr>
    </w:lvl>
    <w:lvl w:ilvl="2" w:tplc="0EC4E612">
      <w:start w:val="1"/>
      <w:numFmt w:val="bullet"/>
      <w:lvlText w:val="•"/>
      <w:lvlJc w:val="left"/>
      <w:pPr>
        <w:ind w:left="2054" w:hanging="268"/>
      </w:pPr>
      <w:rPr>
        <w:rFonts w:hint="default"/>
      </w:rPr>
    </w:lvl>
    <w:lvl w:ilvl="3" w:tplc="FAC8969E">
      <w:start w:val="1"/>
      <w:numFmt w:val="bullet"/>
      <w:lvlText w:val="•"/>
      <w:lvlJc w:val="left"/>
      <w:pPr>
        <w:ind w:left="3031" w:hanging="268"/>
      </w:pPr>
      <w:rPr>
        <w:rFonts w:hint="default"/>
      </w:rPr>
    </w:lvl>
    <w:lvl w:ilvl="4" w:tplc="91F87EC6">
      <w:start w:val="1"/>
      <w:numFmt w:val="bullet"/>
      <w:lvlText w:val="•"/>
      <w:lvlJc w:val="left"/>
      <w:pPr>
        <w:ind w:left="4008" w:hanging="268"/>
      </w:pPr>
      <w:rPr>
        <w:rFonts w:hint="default"/>
      </w:rPr>
    </w:lvl>
    <w:lvl w:ilvl="5" w:tplc="19CAC306">
      <w:start w:val="1"/>
      <w:numFmt w:val="bullet"/>
      <w:lvlText w:val="•"/>
      <w:lvlJc w:val="left"/>
      <w:pPr>
        <w:ind w:left="4986" w:hanging="268"/>
      </w:pPr>
      <w:rPr>
        <w:rFonts w:hint="default"/>
      </w:rPr>
    </w:lvl>
    <w:lvl w:ilvl="6" w:tplc="66FADB40">
      <w:start w:val="1"/>
      <w:numFmt w:val="bullet"/>
      <w:lvlText w:val="•"/>
      <w:lvlJc w:val="left"/>
      <w:pPr>
        <w:ind w:left="5963" w:hanging="268"/>
      </w:pPr>
      <w:rPr>
        <w:rFonts w:hint="default"/>
      </w:rPr>
    </w:lvl>
    <w:lvl w:ilvl="7" w:tplc="D8B2BC58">
      <w:start w:val="1"/>
      <w:numFmt w:val="bullet"/>
      <w:lvlText w:val="•"/>
      <w:lvlJc w:val="left"/>
      <w:pPr>
        <w:ind w:left="6940" w:hanging="268"/>
      </w:pPr>
      <w:rPr>
        <w:rFonts w:hint="default"/>
      </w:rPr>
    </w:lvl>
    <w:lvl w:ilvl="8" w:tplc="102CA30E">
      <w:start w:val="1"/>
      <w:numFmt w:val="bullet"/>
      <w:lvlText w:val="•"/>
      <w:lvlJc w:val="left"/>
      <w:pPr>
        <w:ind w:left="7917" w:hanging="268"/>
      </w:pPr>
      <w:rPr>
        <w:rFonts w:hint="default"/>
      </w:rPr>
    </w:lvl>
  </w:abstractNum>
  <w:abstractNum w:abstractNumId="1">
    <w:nsid w:val="5B8B2AD7"/>
    <w:multiLevelType w:val="multilevel"/>
    <w:tmpl w:val="5746783E"/>
    <w:lvl w:ilvl="0">
      <w:start w:val="5"/>
      <w:numFmt w:val="decimal"/>
      <w:lvlText w:val="%1"/>
      <w:lvlJc w:val="left"/>
      <w:pPr>
        <w:ind w:left="2319" w:hanging="783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19" w:hanging="78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783"/>
        <w:jc w:val="right"/>
      </w:pPr>
      <w:rPr>
        <w:rFonts w:ascii="Century Gothic" w:eastAsia="Century Gothic" w:hAnsi="Century Gothic" w:cs="Century Gothic" w:hint="default"/>
        <w:b/>
        <w:bCs/>
        <w:color w:val="231F20"/>
        <w:w w:val="96"/>
        <w:sz w:val="30"/>
        <w:szCs w:val="30"/>
      </w:rPr>
    </w:lvl>
    <w:lvl w:ilvl="3">
      <w:start w:val="1"/>
      <w:numFmt w:val="bullet"/>
      <w:lvlText w:val="•"/>
      <w:lvlJc w:val="left"/>
      <w:pPr>
        <w:ind w:left="113" w:hanging="180"/>
      </w:pPr>
      <w:rPr>
        <w:rFonts w:ascii="Arial Narrow" w:eastAsia="Arial Narrow" w:hAnsi="Arial Narrow" w:cs="Arial Narrow" w:hint="default"/>
        <w:color w:val="231F20"/>
        <w:w w:val="157"/>
        <w:sz w:val="25"/>
        <w:szCs w:val="25"/>
      </w:rPr>
    </w:lvl>
    <w:lvl w:ilvl="4">
      <w:start w:val="1"/>
      <w:numFmt w:val="bullet"/>
      <w:lvlText w:val="•"/>
      <w:lvlJc w:val="left"/>
      <w:pPr>
        <w:ind w:left="483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4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4AE8"/>
    <w:rsid w:val="00465E70"/>
    <w:rsid w:val="007232DD"/>
    <w:rsid w:val="007C7696"/>
    <w:rsid w:val="00817321"/>
    <w:rsid w:val="00893728"/>
    <w:rsid w:val="00A64AE8"/>
    <w:rsid w:val="00D12DB4"/>
    <w:rsid w:val="00DE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7232DD"/>
    <w:pPr>
      <w:widowControl w:val="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232DD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7232DD"/>
    <w:rPr>
      <w:rFonts w:ascii="Arial Narrow" w:eastAsia="Arial Narrow" w:hAnsi="Arial Narrow" w:cs="Arial Narrow"/>
      <w:sz w:val="26"/>
      <w:szCs w:val="26"/>
      <w:lang w:val="en-US" w:eastAsia="en-US"/>
    </w:rPr>
  </w:style>
  <w:style w:type="paragraph" w:customStyle="1" w:styleId="Heading1">
    <w:name w:val="Heading 1"/>
    <w:basedOn w:val="a"/>
    <w:uiPriority w:val="1"/>
    <w:qFormat/>
    <w:rsid w:val="007232DD"/>
    <w:pPr>
      <w:spacing w:line="360" w:lineRule="exact"/>
      <w:ind w:left="2105"/>
      <w:outlineLvl w:val="1"/>
    </w:pPr>
    <w:rPr>
      <w:rFonts w:ascii="Century Gothic" w:eastAsia="Century Gothic" w:hAnsi="Century Gothic" w:cs="Century Gothic"/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7232DD"/>
    <w:pPr>
      <w:ind w:left="1077" w:firstLine="567"/>
    </w:pPr>
  </w:style>
  <w:style w:type="paragraph" w:styleId="a6">
    <w:name w:val="header"/>
    <w:basedOn w:val="a"/>
    <w:link w:val="a7"/>
    <w:rsid w:val="007232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232DD"/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styleId="a8">
    <w:name w:val="footer"/>
    <w:basedOn w:val="a"/>
    <w:link w:val="a9"/>
    <w:rsid w:val="007232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32DD"/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user</cp:lastModifiedBy>
  <cp:revision>3</cp:revision>
  <dcterms:created xsi:type="dcterms:W3CDTF">2016-08-17T14:30:00Z</dcterms:created>
  <dcterms:modified xsi:type="dcterms:W3CDTF">2016-08-25T18:58:00Z</dcterms:modified>
</cp:coreProperties>
</file>