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77" w:rsidRPr="00F26932" w:rsidRDefault="00445877" w:rsidP="00F26932">
      <w:pPr>
        <w:pStyle w:val="Heading1"/>
        <w:numPr>
          <w:ilvl w:val="2"/>
          <w:numId w:val="2"/>
        </w:numPr>
        <w:spacing w:before="120" w:line="240" w:lineRule="auto"/>
        <w:ind w:left="0" w:firstLine="567"/>
        <w:jc w:val="center"/>
        <w:rPr>
          <w:rFonts w:ascii="Times New Roman" w:hAnsi="Times New Roman" w:cs="Times New Roman"/>
          <w:lang w:val="ru-RU"/>
        </w:rPr>
      </w:pPr>
      <w:r w:rsidRPr="00F26932">
        <w:rPr>
          <w:rFonts w:ascii="Times New Roman" w:hAnsi="Times New Roman" w:cs="Times New Roman"/>
          <w:color w:val="231F20"/>
          <w:lang w:val="ru-RU"/>
        </w:rPr>
        <w:t>Действия председателя УИК в ТИК</w:t>
      </w:r>
    </w:p>
    <w:p w:rsidR="00445877" w:rsidRPr="00F26932" w:rsidRDefault="00445877" w:rsidP="00F26932">
      <w:pPr>
        <w:spacing w:before="120"/>
        <w:ind w:firstLine="567"/>
        <w:jc w:val="center"/>
        <w:rPr>
          <w:rFonts w:ascii="Times New Roman" w:hAnsi="Times New Roman" w:cs="Times New Roman"/>
          <w:b/>
          <w:sz w:val="30"/>
          <w:lang w:val="ru-RU"/>
        </w:rPr>
      </w:pPr>
      <w:r w:rsidRPr="00F26932">
        <w:rPr>
          <w:rFonts w:ascii="Times New Roman" w:hAnsi="Times New Roman" w:cs="Times New Roman"/>
          <w:b/>
          <w:color w:val="231F20"/>
          <w:sz w:val="30"/>
          <w:lang w:val="ru-RU"/>
        </w:rPr>
        <w:t>в ходе передачи первого экземпляра протокола УИК</w:t>
      </w:r>
    </w:p>
    <w:p w:rsidR="00445877" w:rsidRPr="00F26932" w:rsidRDefault="00445877" w:rsidP="00F26932">
      <w:pPr>
        <w:pStyle w:val="a3"/>
        <w:spacing w:before="120"/>
        <w:ind w:firstLine="567"/>
        <w:rPr>
          <w:rFonts w:ascii="Times New Roman" w:hAnsi="Times New Roman" w:cs="Times New Roman"/>
          <w:b/>
          <w:sz w:val="21"/>
          <w:lang w:val="ru-RU"/>
        </w:rPr>
      </w:pPr>
    </w:p>
    <w:p w:rsidR="00445877" w:rsidRPr="00F26932" w:rsidRDefault="00445877" w:rsidP="00F26932">
      <w:pPr>
        <w:pStyle w:val="a3"/>
        <w:spacing w:before="120"/>
        <w:ind w:firstLine="567"/>
        <w:rPr>
          <w:rFonts w:ascii="Times New Roman" w:hAnsi="Times New Roman" w:cs="Times New Roman"/>
          <w:b/>
          <w:sz w:val="15"/>
          <w:lang w:val="ru-RU"/>
        </w:rPr>
      </w:pPr>
    </w:p>
    <w:p w:rsidR="00821CAB" w:rsidRPr="00F26932" w:rsidRDefault="00821CAB" w:rsidP="00F26932">
      <w:pPr>
        <w:spacing w:before="120"/>
        <w:ind w:right="152" w:firstLine="567"/>
        <w:jc w:val="both"/>
        <w:rPr>
          <w:rFonts w:ascii="Times New Roman" w:hAnsi="Times New Roman" w:cs="Times New Roman"/>
          <w:b/>
          <w:sz w:val="25"/>
          <w:lang w:val="ru-RU"/>
        </w:rPr>
      </w:pPr>
      <w:r w:rsidRPr="00F26932">
        <w:rPr>
          <w:rFonts w:ascii="Times New Roman" w:hAnsi="Times New Roman" w:cs="Times New Roman"/>
          <w:b/>
          <w:color w:val="231F20"/>
          <w:sz w:val="25"/>
          <w:lang w:val="ru-RU"/>
        </w:rPr>
        <w:t>Председатель УИК (заместитель председателя УИК), секретарь или уполномоченный член УИК с правом решающего голоса (далее – председатель УИК) немедленно после прибытия в ТИК вносит данные протоколов УИК об итогах голосования в соответствующие увеличенные формы сводных таблиц ТИК с указанием времени их внесения.</w:t>
      </w:r>
    </w:p>
    <w:p w:rsidR="00821CAB" w:rsidRPr="00F26932" w:rsidRDefault="00821CAB" w:rsidP="00F26932">
      <w:pPr>
        <w:spacing w:before="120"/>
        <w:ind w:right="28" w:firstLine="567"/>
        <w:jc w:val="both"/>
        <w:rPr>
          <w:rFonts w:ascii="Times New Roman" w:hAnsi="Times New Roman" w:cs="Times New Roman"/>
          <w:color w:val="231F20"/>
          <w:sz w:val="25"/>
        </w:rPr>
      </w:pPr>
    </w:p>
    <w:p w:rsidR="00821CAB" w:rsidRPr="00F26932" w:rsidRDefault="00445877" w:rsidP="00F26932">
      <w:pPr>
        <w:spacing w:before="120"/>
        <w:ind w:right="2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>После внесения данных в увеличенные формы сводных таблиц председатель УИК передает первые экземпляры протоколов № 1 и № 2 с приложенными к ним документа</w:t>
      </w:r>
      <w:r w:rsidR="00821CAB"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 ми члену ТИК с правом решающего голоса, который проверяет правильность составления протоколов и полноту приложенных к ним документов.</w:t>
      </w:r>
    </w:p>
    <w:p w:rsidR="00821CAB" w:rsidRPr="00F26932" w:rsidRDefault="00821CAB" w:rsidP="00F26932">
      <w:pPr>
        <w:spacing w:before="120"/>
        <w:ind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Председатель УИК передает протоколы УИК об итогах голосования системному администратору (оператору) КСА ТИК, который в его присутствии и присутствии руководителя или члена группы контроля вносит данные протоколов </w:t>
      </w:r>
      <w:proofErr w:type="gramStart"/>
      <w:r w:rsidRPr="00F26932">
        <w:rPr>
          <w:rFonts w:ascii="Times New Roman" w:hAnsi="Times New Roman" w:cs="Times New Roman"/>
          <w:color w:val="231F20"/>
          <w:sz w:val="25"/>
          <w:lang w:val="ru-RU"/>
        </w:rPr>
        <w:t>в ГАС</w:t>
      </w:r>
      <w:proofErr w:type="gramEnd"/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 «Выборы».</w:t>
      </w:r>
    </w:p>
    <w:p w:rsidR="00821CAB" w:rsidRPr="00F26932" w:rsidRDefault="00821CAB" w:rsidP="00F26932">
      <w:pPr>
        <w:spacing w:before="120"/>
        <w:ind w:right="110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>В процессе ввода данных протоколов УИК ГАС «Выборы» автоматически проверяет контрольные и иные соотношения между числовыми данными протокола, обеспечивая контроль правильности внесенных в протокол данных. При этом присутствующему председателю УИК необходимо также обеспечить визуальную проверку содержащихся на экране дисплея данных, введенных из протокола, на соответствие протоколу.</w:t>
      </w:r>
    </w:p>
    <w:p w:rsidR="00821CAB" w:rsidRPr="00F26932" w:rsidRDefault="00821CAB" w:rsidP="00F26932">
      <w:pPr>
        <w:spacing w:before="120"/>
        <w:ind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Если контрольные соотношения между числовыми данными протокола не нарушены, системным администратором (оператором) данные протокола выводятся в виде компьютерной распечатки, сверяются с первым экземпляром протокола УИК. В случае соответствия указанных данных системный администратор (оператор) по согласованию с руководителем или членом группы контроля, наблюдающим за вводом, </w:t>
      </w:r>
      <w:proofErr w:type="gramStart"/>
      <w:r w:rsidRPr="00F26932">
        <w:rPr>
          <w:rFonts w:ascii="Times New Roman" w:hAnsi="Times New Roman" w:cs="Times New Roman"/>
          <w:color w:val="231F20"/>
          <w:sz w:val="25"/>
          <w:lang w:val="ru-RU"/>
        </w:rPr>
        <w:t>записывает эти данные из протокола в базу данных ГАС</w:t>
      </w:r>
      <w:proofErr w:type="gramEnd"/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 «Выборы».</w:t>
      </w:r>
    </w:p>
    <w:p w:rsidR="00821CAB" w:rsidRPr="00F26932" w:rsidRDefault="00821CAB" w:rsidP="00F26932">
      <w:pPr>
        <w:spacing w:before="120"/>
        <w:ind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>Оба экземпляра компьютерной распечатки подписываются системным администратором (оператором) и руководителем или членом группы контроля, присутствующим при вводе данных протокола, с указанием даты и времени ввода.</w:t>
      </w:r>
    </w:p>
    <w:p w:rsidR="00821CAB" w:rsidRPr="00F26932" w:rsidRDefault="00821CAB" w:rsidP="00F26932">
      <w:pPr>
        <w:spacing w:before="120"/>
        <w:ind w:right="109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>Первый экземпляр компьютерной распечатки передается под роспись присутствующему при вводе данных председателю УИК и приобщается им ко второму экземпляру соответствующего протокола УИК. Второй экземпляр компьютерной распечатки хранится у системного администратора.</w:t>
      </w:r>
    </w:p>
    <w:p w:rsidR="00821CAB" w:rsidRPr="00F26932" w:rsidRDefault="00821CAB" w:rsidP="00F26932">
      <w:pPr>
        <w:spacing w:before="120"/>
        <w:ind w:right="112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Факт ввода данных из протокола УИК </w:t>
      </w:r>
      <w:proofErr w:type="gramStart"/>
      <w:r w:rsidRPr="00F26932">
        <w:rPr>
          <w:rFonts w:ascii="Times New Roman" w:hAnsi="Times New Roman" w:cs="Times New Roman"/>
          <w:color w:val="231F20"/>
          <w:sz w:val="25"/>
          <w:lang w:val="ru-RU"/>
        </w:rPr>
        <w:t>в ГАС</w:t>
      </w:r>
      <w:proofErr w:type="gramEnd"/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 «Выборы», соответствия этих данных первому экземпляру протокола и передачи компьютерной распечатки председателю УИК фиксируется в акте о соответствии данных, введенных в ГАС «Выборы», первым экземплярам протоколов участковой избирательной комиссии. Данный акт приобщается ко второму экземпляру протокола ТИК.</w:t>
      </w:r>
    </w:p>
    <w:p w:rsidR="00821CAB" w:rsidRPr="00F26932" w:rsidRDefault="00821CAB" w:rsidP="00F26932">
      <w:pPr>
        <w:spacing w:before="120"/>
        <w:ind w:right="99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После ввода данных протокола УИК системный администратор в присутствии председателя УИК и члена группы контроля проверяет данные введенного протокола на соответствие данным, введенным </w:t>
      </w:r>
      <w:proofErr w:type="gramStart"/>
      <w:r w:rsidRPr="00F26932">
        <w:rPr>
          <w:rFonts w:ascii="Times New Roman" w:hAnsi="Times New Roman" w:cs="Times New Roman"/>
          <w:color w:val="231F20"/>
          <w:sz w:val="25"/>
          <w:lang w:val="ru-RU"/>
        </w:rPr>
        <w:t>в ГАС</w:t>
      </w:r>
      <w:proofErr w:type="gramEnd"/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 «Выборы» ранее из соответствующих актов о передаче избирательных бюллетеней. В случае выявления факта несоответствия указанных сведений на экране выдается сообщение о несоответствии данных в итоговом протоколе данным этих актов, после чего устанавливается причина этого несоответствия и </w:t>
      </w:r>
      <w:r w:rsidRPr="00F26932">
        <w:rPr>
          <w:rFonts w:ascii="Times New Roman" w:hAnsi="Times New Roman" w:cs="Times New Roman"/>
          <w:color w:val="231F20"/>
          <w:sz w:val="25"/>
          <w:lang w:val="ru-RU"/>
        </w:rPr>
        <w:lastRenderedPageBreak/>
        <w:t>принимаются необходимые меры по его устранению, в том числе, при необходимости, составляется протокол УИК об итогах голосования с отметкой «Повторный».</w:t>
      </w:r>
    </w:p>
    <w:p w:rsidR="00821CAB" w:rsidRPr="00F26932" w:rsidRDefault="00821CAB" w:rsidP="00F26932">
      <w:pPr>
        <w:spacing w:before="120"/>
        <w:ind w:right="111" w:firstLine="567"/>
        <w:jc w:val="both"/>
        <w:rPr>
          <w:rFonts w:ascii="Times New Roman" w:hAnsi="Times New Roman" w:cs="Times New Roman"/>
          <w:i/>
          <w:sz w:val="25"/>
          <w:lang w:val="ru-RU"/>
        </w:rPr>
      </w:pPr>
      <w:r w:rsidRPr="00F26932">
        <w:rPr>
          <w:rFonts w:ascii="Times New Roman" w:hAnsi="Times New Roman" w:cs="Times New Roman"/>
          <w:i/>
          <w:color w:val="231F20"/>
          <w:sz w:val="25"/>
          <w:lang w:val="ru-RU"/>
        </w:rPr>
        <w:t>Например, в базе данных ГАС «Выборы» значится, что в УИК передано по двум актам 1250 бюллетеней. В протоколе УИК в строке «2» записано, что получено 1200 бюллетеней, а в строке «18» записано, что выявлено 50 бюллетеней, не учтенных при получении. После соответствующей проверки выяснилось, что для проведения досрочного голосования в отдаленной местности УИК было передано 50 бюллетеней, а за день до дня голосования передано еще 1200 бюллетеней. Ошибка допущена УИК, поэтому УИК составляет протокол с отметкой «Повторный», в котором в строке «2» записано – 1250, а в строке «18» – ноль.</w:t>
      </w:r>
    </w:p>
    <w:p w:rsidR="00821CAB" w:rsidRPr="00F26932" w:rsidRDefault="00821CAB" w:rsidP="00F26932">
      <w:pPr>
        <w:spacing w:before="120"/>
        <w:ind w:right="112" w:firstLine="567"/>
        <w:jc w:val="both"/>
        <w:rPr>
          <w:rFonts w:ascii="Times New Roman" w:hAnsi="Times New Roman" w:cs="Times New Roman"/>
          <w:sz w:val="25"/>
          <w:lang w:val="ru-RU"/>
        </w:rPr>
      </w:pPr>
      <w:proofErr w:type="gramStart"/>
      <w:r w:rsidRPr="00F26932">
        <w:rPr>
          <w:rFonts w:ascii="Times New Roman" w:hAnsi="Times New Roman" w:cs="Times New Roman"/>
          <w:color w:val="231F20"/>
          <w:sz w:val="25"/>
          <w:lang w:val="ru-RU"/>
        </w:rPr>
        <w:t>Если протокол УИК об итогах голосования составлен в соответствии с предъявляемыми к составлению протокола требованиями, предусмотренными Федеральным законом № 20-ФЗ, председатель УИК передает первый экземпляр протокола УИК члену ТИК с правом решающего голоса, который вносит данные, содержащиеся в этом протоколе, в сводную таблицу ТИК, а председатель УИК, передавший члену ТИК протокол, расписывается в увеличенной форме сводной таблицы ТИК под данными, содержащимися</w:t>
      </w:r>
      <w:proofErr w:type="gramEnd"/>
      <w:r w:rsidRPr="00F26932">
        <w:rPr>
          <w:rFonts w:ascii="Times New Roman" w:hAnsi="Times New Roman" w:cs="Times New Roman"/>
          <w:color w:val="231F20"/>
          <w:sz w:val="25"/>
          <w:lang w:val="ru-RU"/>
        </w:rPr>
        <w:t xml:space="preserve"> в указанном протоколе.</w:t>
      </w:r>
    </w:p>
    <w:p w:rsidR="00821CAB" w:rsidRPr="00F26932" w:rsidRDefault="00821CAB" w:rsidP="00F26932">
      <w:pPr>
        <w:spacing w:before="120"/>
        <w:ind w:right="118" w:firstLine="567"/>
        <w:jc w:val="both"/>
        <w:rPr>
          <w:rFonts w:ascii="Times New Roman" w:hAnsi="Times New Roman" w:cs="Times New Roman"/>
          <w:sz w:val="25"/>
          <w:lang w:val="ru-RU"/>
        </w:rPr>
      </w:pPr>
    </w:p>
    <w:p w:rsidR="00821CAB" w:rsidRPr="00F26932" w:rsidRDefault="00821CAB" w:rsidP="00F26932">
      <w:pPr>
        <w:spacing w:before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445877" w:rsidRPr="00F26932" w:rsidRDefault="00445877" w:rsidP="00F26932">
      <w:pPr>
        <w:spacing w:before="120"/>
        <w:ind w:right="128" w:firstLine="567"/>
        <w:jc w:val="both"/>
        <w:rPr>
          <w:rFonts w:ascii="Times New Roman" w:hAnsi="Times New Roman" w:cs="Times New Roman"/>
          <w:sz w:val="25"/>
          <w:lang w:val="ru-RU"/>
        </w:rPr>
      </w:pPr>
    </w:p>
    <w:p w:rsidR="00893728" w:rsidRPr="00F26932" w:rsidRDefault="00893728" w:rsidP="00F26932">
      <w:pPr>
        <w:spacing w:before="120"/>
        <w:ind w:right="28" w:firstLine="567"/>
        <w:jc w:val="both"/>
        <w:rPr>
          <w:rFonts w:ascii="Times New Roman" w:hAnsi="Times New Roman" w:cs="Times New Roman"/>
          <w:lang w:val="ru-RU"/>
        </w:rPr>
      </w:pPr>
    </w:p>
    <w:sectPr w:rsidR="00893728" w:rsidRPr="00F26932" w:rsidSect="00821CAB">
      <w:pgSz w:w="11907" w:h="16839" w:code="9"/>
      <w:pgMar w:top="1040" w:right="992" w:bottom="860" w:left="1020" w:header="0" w:footer="675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ADF"/>
    <w:multiLevelType w:val="multilevel"/>
    <w:tmpl w:val="E08C0E88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  <w:color w:val="231F20"/>
      </w:rPr>
    </w:lvl>
    <w:lvl w:ilvl="1">
      <w:start w:val="8"/>
      <w:numFmt w:val="decimal"/>
      <w:lvlText w:val="%1.%2."/>
      <w:lvlJc w:val="left"/>
      <w:pPr>
        <w:ind w:left="765" w:hanging="765"/>
      </w:pPr>
      <w:rPr>
        <w:rFonts w:hint="default"/>
        <w:color w:val="231F20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231F20"/>
      </w:rPr>
    </w:lvl>
  </w:abstractNum>
  <w:abstractNum w:abstractNumId="1">
    <w:nsid w:val="5B8B2AD7"/>
    <w:multiLevelType w:val="multilevel"/>
    <w:tmpl w:val="5746783E"/>
    <w:lvl w:ilvl="0">
      <w:start w:val="5"/>
      <w:numFmt w:val="decimal"/>
      <w:lvlText w:val="%1"/>
      <w:lvlJc w:val="left"/>
      <w:pPr>
        <w:ind w:left="2319" w:hanging="78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19" w:hanging="78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783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96"/>
        <w:sz w:val="30"/>
        <w:szCs w:val="30"/>
      </w:rPr>
    </w:lvl>
    <w:lvl w:ilvl="3">
      <w:start w:val="1"/>
      <w:numFmt w:val="bullet"/>
      <w:lvlText w:val="•"/>
      <w:lvlJc w:val="left"/>
      <w:pPr>
        <w:ind w:left="113" w:hanging="180"/>
      </w:pPr>
      <w:rPr>
        <w:rFonts w:ascii="Arial Narrow" w:eastAsia="Arial Narrow" w:hAnsi="Arial Narrow" w:cs="Arial Narrow" w:hint="default"/>
        <w:color w:val="231F20"/>
        <w:w w:val="157"/>
        <w:sz w:val="25"/>
        <w:szCs w:val="25"/>
      </w:rPr>
    </w:lvl>
    <w:lvl w:ilvl="4">
      <w:start w:val="1"/>
      <w:numFmt w:val="bullet"/>
      <w:lvlText w:val="•"/>
      <w:lvlJc w:val="left"/>
      <w:pPr>
        <w:ind w:left="483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445877"/>
    <w:rsid w:val="00445877"/>
    <w:rsid w:val="00450DC1"/>
    <w:rsid w:val="007C7696"/>
    <w:rsid w:val="00821CAB"/>
    <w:rsid w:val="00893728"/>
    <w:rsid w:val="00F2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45877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87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45877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445877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2016-08-17T14:33:00Z</dcterms:created>
  <dcterms:modified xsi:type="dcterms:W3CDTF">2016-08-17T14:37:00Z</dcterms:modified>
</cp:coreProperties>
</file>