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7D70B0" w14:textId="77777777" w:rsidR="00223D7E" w:rsidRPr="00AF2FAE" w:rsidRDefault="00223D7E" w:rsidP="00AF2FAE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758F099" w14:textId="77777777" w:rsidR="00DA6950" w:rsidRPr="00AF2FAE" w:rsidRDefault="00223D7E" w:rsidP="00AF2FAE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Лучший информационно-разъяснительный материал</w:t>
      </w:r>
    </w:p>
    <w:p w14:paraId="036FCDFB" w14:textId="77777777" w:rsidR="0004634D" w:rsidRPr="000542D8" w:rsidRDefault="00D562F9" w:rsidP="0004634D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2D8">
        <w:rPr>
          <w:rFonts w:ascii="Times New Roman" w:hAnsi="Times New Roman" w:cs="Times New Roman"/>
          <w:b/>
          <w:bCs/>
          <w:sz w:val="28"/>
          <w:szCs w:val="28"/>
        </w:rPr>
        <w:t>Настольная широкоформатная интеллектуальная игра</w:t>
      </w:r>
    </w:p>
    <w:p w14:paraId="55BF48F5" w14:textId="1D69EB2D" w:rsidR="0004634D" w:rsidRDefault="00D562F9" w:rsidP="0004634D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FAE">
        <w:rPr>
          <w:rFonts w:ascii="Times New Roman" w:hAnsi="Times New Roman" w:cs="Times New Roman"/>
          <w:b/>
          <w:sz w:val="28"/>
          <w:szCs w:val="28"/>
        </w:rPr>
        <w:t>«</w:t>
      </w:r>
      <w:r w:rsidR="00223D7E" w:rsidRPr="00AF2FAE">
        <w:rPr>
          <w:rFonts w:ascii="Times New Roman" w:hAnsi="Times New Roman" w:cs="Times New Roman"/>
          <w:b/>
          <w:sz w:val="28"/>
          <w:szCs w:val="28"/>
        </w:rPr>
        <w:t>ЭНЦИКЛОПЕДИЯ ВЫБОРОВ:</w:t>
      </w:r>
    </w:p>
    <w:p w14:paraId="47164017" w14:textId="77777777" w:rsidR="0004634D" w:rsidRDefault="00223D7E" w:rsidP="0004634D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FAE">
        <w:rPr>
          <w:rFonts w:ascii="Times New Roman" w:hAnsi="Times New Roman" w:cs="Times New Roman"/>
          <w:b/>
          <w:sz w:val="28"/>
          <w:szCs w:val="28"/>
        </w:rPr>
        <w:t>ОТ ИСТОКОВ ДО СОВРЕМЕННОСТИ</w:t>
      </w:r>
      <w:r w:rsidR="00D562F9" w:rsidRPr="00AF2FAE">
        <w:rPr>
          <w:rFonts w:ascii="Times New Roman" w:hAnsi="Times New Roman" w:cs="Times New Roman"/>
          <w:b/>
          <w:sz w:val="28"/>
          <w:szCs w:val="28"/>
        </w:rPr>
        <w:t>»</w:t>
      </w:r>
    </w:p>
    <w:p w14:paraId="5B8BF17B" w14:textId="6EA29054" w:rsidR="00223D7E" w:rsidRPr="000542D8" w:rsidRDefault="000542D8" w:rsidP="00AF2FAE">
      <w:pPr>
        <w:pStyle w:val="ConsPlusNormal"/>
        <w:tabs>
          <w:tab w:val="center" w:pos="5032"/>
          <w:tab w:val="right" w:pos="93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</w:t>
      </w:r>
      <w:r w:rsidR="00223D7E" w:rsidRPr="000542D8">
        <w:rPr>
          <w:rFonts w:ascii="Times New Roman" w:hAnsi="Times New Roman" w:cs="Times New Roman"/>
          <w:b/>
          <w:sz w:val="28"/>
          <w:szCs w:val="28"/>
        </w:rPr>
        <w:t>Трубина Ирина Николаевна</w:t>
      </w:r>
    </w:p>
    <w:p w14:paraId="0A4379C6" w14:textId="77777777" w:rsidR="00AF2FAE" w:rsidRPr="000542D8" w:rsidRDefault="00AF2FAE" w:rsidP="00AF2FAE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2D8">
        <w:rPr>
          <w:rFonts w:ascii="Times New Roman" w:hAnsi="Times New Roman" w:cs="Times New Roman"/>
          <w:b/>
          <w:sz w:val="28"/>
          <w:szCs w:val="28"/>
        </w:rPr>
        <w:t>Хворостова Татьяна Ивановна</w:t>
      </w:r>
    </w:p>
    <w:p w14:paraId="2970BA18" w14:textId="77777777" w:rsidR="000542D8" w:rsidRPr="00AF2FAE" w:rsidRDefault="000542D8" w:rsidP="000542D8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2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Бюджетное учреждение культуры Орловской области</w:t>
      </w:r>
    </w:p>
    <w:p w14:paraId="2231721E" w14:textId="77777777" w:rsidR="000542D8" w:rsidRDefault="000542D8" w:rsidP="000542D8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2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«Орловская областная научная универсальная </w:t>
      </w:r>
    </w:p>
    <w:p w14:paraId="65D0E22D" w14:textId="799EBC4E" w:rsidR="000542D8" w:rsidRPr="00AF2FAE" w:rsidRDefault="000542D8" w:rsidP="000542D8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публичная библиотека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2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 И.А. Бунина»</w:t>
      </w:r>
    </w:p>
    <w:p w14:paraId="41A5FBAF" w14:textId="2CDF71B9" w:rsidR="000542D8" w:rsidRPr="000542D8" w:rsidRDefault="000542D8" w:rsidP="000542D8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(г. </w:t>
      </w:r>
      <w:r w:rsidRPr="00054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Орёл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54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Орловская область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1ABE1BF6" w14:textId="77777777" w:rsidR="00AF2FAE" w:rsidRPr="000542D8" w:rsidRDefault="00AF2FAE" w:rsidP="00AF2FAE">
      <w:pPr>
        <w:pStyle w:val="ConsPlusNormal"/>
        <w:tabs>
          <w:tab w:val="center" w:pos="5032"/>
          <w:tab w:val="right" w:pos="935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A8D29B" w14:textId="07DCF710" w:rsidR="00AF19F5" w:rsidRPr="00AF19F5" w:rsidRDefault="0094601E" w:rsidP="0080114E">
      <w:pPr>
        <w:pStyle w:val="aa"/>
        <w:spacing w:before="0" w:line="36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AF19F5">
        <w:rPr>
          <w:rFonts w:ascii="Times New Roman" w:eastAsiaTheme="minorHAnsi" w:hAnsi="Times New Roman" w:cs="Times New Roman"/>
          <w:b/>
          <w:bCs/>
          <w:noProof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A36CD" wp14:editId="33154598">
                <wp:simplePos x="0" y="0"/>
                <wp:positionH relativeFrom="column">
                  <wp:posOffset>10340975</wp:posOffset>
                </wp:positionH>
                <wp:positionV relativeFrom="paragraph">
                  <wp:posOffset>424815</wp:posOffset>
                </wp:positionV>
                <wp:extent cx="2307590" cy="521970"/>
                <wp:effectExtent l="0" t="0" r="0" b="5080"/>
                <wp:wrapNone/>
                <wp:docPr id="115720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75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E5FA5" w14:textId="77777777" w:rsidR="0094601E" w:rsidRDefault="0094601E" w:rsidP="0094601E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© Орловская областная научная универсальная </w:t>
                            </w:r>
                          </w:p>
                          <w:p w14:paraId="33D828C4" w14:textId="77777777" w:rsidR="0094601E" w:rsidRDefault="0094601E" w:rsidP="0094601E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публичная библиотека им. И.А. Бунина, 2025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FA36CD" id="Прямоугольник 32" o:spid="_x0000_s1026" style="position:absolute;left:0;text-align:left;margin-left:814.25pt;margin-top:33.45pt;width:181.7pt;height:41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" filled="f" stroked="f">
                <v:textbox style="mso-fit-shape-to-text:t">
                  <w:txbxContent>
                    <w:p w14:paraId="60EE5FA5" w14:textId="77777777" w:rsidR="0094601E" w:rsidRDefault="0094601E" w:rsidP="0094601E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© Орловская областная научная универсальная </w:t>
                      </w:r>
                    </w:p>
                    <w:p w14:paraId="33D828C4" w14:textId="77777777" w:rsidR="0094601E" w:rsidRDefault="0094601E" w:rsidP="0094601E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публичная библиотека им. И.А. Бунина, 2025</w:t>
                      </w:r>
                    </w:p>
                  </w:txbxContent>
                </v:textbox>
              </v:rect>
            </w:pict>
          </mc:Fallback>
        </mc:AlternateContent>
      </w:r>
      <w:r w:rsidR="00AF19F5" w:rsidRPr="00AF19F5">
        <w:rPr>
          <w:rFonts w:ascii="Times New Roman" w:eastAsiaTheme="minorHAnsi" w:hAnsi="Times New Roman" w:cs="Times New Roman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Оглавление</w:t>
      </w:r>
    </w:p>
    <w:sdt>
      <w:sdtPr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  <w14:ligatures w14:val="standardContextual"/>
        </w:rPr>
        <w:id w:val="2144000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40A410" w14:textId="4C6E0222" w:rsidR="001E7B01" w:rsidRPr="00980A68" w:rsidRDefault="001E7B01" w:rsidP="00AF19F5">
          <w:pPr>
            <w:pStyle w:val="ConsPlusNormal"/>
            <w:spacing w:line="360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F2FA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F2FA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F2FA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1503285" w:history="1">
            <w:r w:rsidRPr="00AF2FA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F19F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….</w:t>
            </w:r>
            <w:r w:rsidR="00D562F9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……………………………………………………………….</w:t>
            </w:r>
            <w:r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_Toc211503285 \h </w:instrText>
            </w:r>
            <w:r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A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E2A5B8" w14:textId="7C2AA994" w:rsidR="001E7B01" w:rsidRPr="00980A68" w:rsidRDefault="00980A68" w:rsidP="00AF19F5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80A68">
            <w:rPr>
              <w:rFonts w:ascii="Times New Roman" w:hAnsi="Times New Roman" w:cs="Times New Roman"/>
              <w:noProof/>
              <w:sz w:val="28"/>
              <w:szCs w:val="28"/>
            </w:rPr>
            <w:t>Основное содержание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 …………………………………………………….4</w:t>
          </w:r>
        </w:p>
        <w:p w14:paraId="29FC6E9E" w14:textId="75A84439" w:rsidR="001E7B01" w:rsidRPr="00AF2FAE" w:rsidRDefault="00312DDB" w:rsidP="00AF19F5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1503287" w:history="1">
            <w:r w:rsidR="001E7B01" w:rsidRPr="00AF2FA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D562F9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……………………………………………………………</w:t>
            </w:r>
            <w:r w:rsidR="00AF19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......</w:t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_Toc211503287 \h </w:instrText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A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A938D2" w14:textId="7A40B44A" w:rsidR="00D562F9" w:rsidRPr="00AF2FAE" w:rsidRDefault="00312DDB" w:rsidP="00AF19F5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1503288" w:history="1">
            <w:r w:rsidR="001E7B01" w:rsidRPr="00AF2FA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D562F9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…………………………………..</w:t>
            </w:r>
            <w:r w:rsidR="00AF19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</w:t>
            </w:r>
            <w:r w:rsidR="00D562F9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_Toc211503288 \h </w:instrText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A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1E7B01" w:rsidRPr="00AF2F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D27A6E" w14:textId="15119567" w:rsidR="00D562F9" w:rsidRPr="00AF2FAE" w:rsidRDefault="00D562F9" w:rsidP="00AF19F5">
          <w:pPr>
            <w:spacing w:after="0" w:line="360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F2FAE">
            <w:rPr>
              <w:rFonts w:ascii="Times New Roman" w:hAnsi="Times New Roman" w:cs="Times New Roman"/>
              <w:noProof/>
              <w:sz w:val="28"/>
              <w:szCs w:val="28"/>
            </w:rPr>
            <w:t>Приложения …………………………………………………………</w:t>
          </w:r>
          <w:r w:rsidR="002731E0" w:rsidRPr="00AF2FAE">
            <w:rPr>
              <w:rFonts w:ascii="Times New Roman" w:hAnsi="Times New Roman" w:cs="Times New Roman"/>
              <w:noProof/>
              <w:sz w:val="28"/>
              <w:szCs w:val="28"/>
            </w:rPr>
            <w:t>…</w:t>
          </w:r>
          <w:r w:rsidR="00AF19F5">
            <w:rPr>
              <w:rFonts w:ascii="Times New Roman" w:hAnsi="Times New Roman" w:cs="Times New Roman"/>
              <w:noProof/>
              <w:sz w:val="28"/>
              <w:szCs w:val="28"/>
            </w:rPr>
            <w:t>..</w:t>
          </w:r>
          <w:r w:rsidR="002731E0" w:rsidRPr="00AF2FAE">
            <w:rPr>
              <w:rFonts w:ascii="Times New Roman" w:hAnsi="Times New Roman" w:cs="Times New Roman"/>
              <w:noProof/>
              <w:sz w:val="28"/>
              <w:szCs w:val="28"/>
            </w:rPr>
            <w:t>.18</w:t>
          </w:r>
        </w:p>
        <w:p w14:paraId="48E1A970" w14:textId="77777777" w:rsidR="001E7B01" w:rsidRPr="00AF2FAE" w:rsidRDefault="001E7B01" w:rsidP="00AF19F5">
          <w:pPr>
            <w:spacing w:after="0" w:line="36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AF2FA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08FA4EC" w14:textId="135DE2B1" w:rsidR="00312DDB" w:rsidRDefault="00312DDB" w:rsidP="0080114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21150328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pict w14:anchorId="72691D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15pt;height:319.15pt">
            <v:imagedata r:id="rId8" o:title="Логотип игры"/>
          </v:shape>
        </w:pict>
      </w:r>
    </w:p>
    <w:p w14:paraId="77752E62" w14:textId="0EC043AD" w:rsidR="00DA6950" w:rsidRPr="00BD5210" w:rsidRDefault="00DA6950" w:rsidP="0080114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D5210">
        <w:rPr>
          <w:rFonts w:ascii="Times New Roman" w:hAnsi="Times New Roman" w:cs="Times New Roman"/>
          <w:b/>
          <w:bCs/>
          <w:color w:val="auto"/>
          <w:sz w:val="28"/>
          <w:szCs w:val="28"/>
        </w:rPr>
        <w:t>Введение</w:t>
      </w:r>
      <w:bookmarkEnd w:id="0"/>
    </w:p>
    <w:p w14:paraId="309E5C69" w14:textId="13D67C80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Информационно-библиографический</w:t>
      </w:r>
      <w:r w:rsidR="00BD5210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разъяснительный материал</w:t>
      </w:r>
      <w:r w:rsidR="00BD5210">
        <w:rPr>
          <w:rFonts w:ascii="Times New Roman" w:hAnsi="Times New Roman" w:cs="Times New Roman"/>
          <w:sz w:val="28"/>
          <w:szCs w:val="28"/>
        </w:rPr>
        <w:t xml:space="preserve">: </w:t>
      </w:r>
      <w:r w:rsidR="007E0E84">
        <w:rPr>
          <w:rFonts w:ascii="Times New Roman" w:hAnsi="Times New Roman" w:cs="Times New Roman"/>
          <w:sz w:val="28"/>
          <w:szCs w:val="28"/>
        </w:rPr>
        <w:t>Н</w:t>
      </w:r>
      <w:r w:rsidR="00BD5210">
        <w:rPr>
          <w:rFonts w:ascii="Times New Roman" w:hAnsi="Times New Roman" w:cs="Times New Roman"/>
          <w:sz w:val="28"/>
          <w:szCs w:val="28"/>
        </w:rPr>
        <w:t>астольная широкоформатная интеллектуальная игра</w:t>
      </w:r>
      <w:r w:rsidRPr="00AF2FAE">
        <w:rPr>
          <w:rFonts w:ascii="Times New Roman" w:hAnsi="Times New Roman" w:cs="Times New Roman"/>
          <w:sz w:val="28"/>
          <w:szCs w:val="28"/>
        </w:rPr>
        <w:t xml:space="preserve"> «ЭНЦИКЛОПЕДИЯ ВЫБОРОВ: ОТ ИСТОКОВ ДО СОВРЕМЕННОСТИ» (далее</w:t>
      </w:r>
      <w:r w:rsidR="00BD5210">
        <w:rPr>
          <w:rFonts w:ascii="Times New Roman" w:hAnsi="Times New Roman" w:cs="Times New Roman"/>
          <w:sz w:val="28"/>
          <w:szCs w:val="28"/>
        </w:rPr>
        <w:t xml:space="preserve"> – </w:t>
      </w:r>
      <w:r w:rsidRPr="00AF2FAE">
        <w:rPr>
          <w:rFonts w:ascii="Times New Roman" w:hAnsi="Times New Roman" w:cs="Times New Roman"/>
          <w:sz w:val="28"/>
          <w:szCs w:val="28"/>
        </w:rPr>
        <w:t>Материал) представляет собой игровое поле с фишками</w:t>
      </w:r>
      <w:r w:rsidR="007E0E84">
        <w:rPr>
          <w:rFonts w:ascii="Times New Roman" w:hAnsi="Times New Roman" w:cs="Times New Roman"/>
          <w:sz w:val="28"/>
          <w:szCs w:val="28"/>
        </w:rPr>
        <w:t>,</w:t>
      </w:r>
      <w:r w:rsidRPr="00AF2FAE">
        <w:rPr>
          <w:rFonts w:ascii="Times New Roman" w:hAnsi="Times New Roman" w:cs="Times New Roman"/>
          <w:sz w:val="28"/>
          <w:szCs w:val="28"/>
        </w:rPr>
        <w:t xml:space="preserve"> кубиками</w:t>
      </w:r>
      <w:r w:rsidR="007E0E84">
        <w:rPr>
          <w:rFonts w:ascii="Times New Roman" w:hAnsi="Times New Roman" w:cs="Times New Roman"/>
          <w:sz w:val="28"/>
          <w:szCs w:val="28"/>
        </w:rPr>
        <w:t xml:space="preserve"> и</w:t>
      </w:r>
      <w:r w:rsidRPr="00AF2FAE">
        <w:rPr>
          <w:rFonts w:ascii="Times New Roman" w:hAnsi="Times New Roman" w:cs="Times New Roman"/>
          <w:sz w:val="28"/>
          <w:szCs w:val="28"/>
        </w:rPr>
        <w:t xml:space="preserve"> сопроводительными карточками для ведущего и игроков. Этот Материал</w:t>
      </w:r>
      <w:r w:rsidR="00BD5210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для командной игры разработан и создан с целью использования в работе</w:t>
      </w:r>
      <w:r w:rsidR="000542D8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с молодежью, направленной на повышение правовой культуры</w:t>
      </w:r>
      <w:r w:rsidR="00BD5210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и электоральной активности будущих избирателей, получение знаний</w:t>
      </w:r>
      <w:r w:rsidR="00BD5210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об истории выборов, порядке проведения избирательных действий</w:t>
      </w:r>
      <w:r w:rsidR="00BD5210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и этапах избирательного процесса, информирование о текущих избирательных кампаниях.</w:t>
      </w:r>
    </w:p>
    <w:p w14:paraId="464BFD1D" w14:textId="7E4637FB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5A4">
        <w:rPr>
          <w:rFonts w:ascii="Times New Roman" w:hAnsi="Times New Roman" w:cs="Times New Roman"/>
          <w:bCs/>
          <w:sz w:val="28"/>
          <w:szCs w:val="28"/>
        </w:rPr>
        <w:t>Цель:</w:t>
      </w:r>
      <w:r w:rsidRPr="00AF2FAE">
        <w:rPr>
          <w:rFonts w:ascii="Times New Roman" w:hAnsi="Times New Roman" w:cs="Times New Roman"/>
          <w:sz w:val="28"/>
          <w:szCs w:val="28"/>
        </w:rPr>
        <w:t xml:space="preserve"> повышение электоральной активности будущих избирателей и правовой культуры пользователей библиотеки.</w:t>
      </w:r>
    </w:p>
    <w:p w14:paraId="6C3A1A9F" w14:textId="6A5A4E38" w:rsidR="001E7B01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5A4">
        <w:rPr>
          <w:rFonts w:ascii="Times New Roman" w:hAnsi="Times New Roman" w:cs="Times New Roman"/>
          <w:bCs/>
          <w:sz w:val="28"/>
          <w:szCs w:val="28"/>
        </w:rPr>
        <w:t>Задачи:</w:t>
      </w:r>
      <w:r w:rsidRPr="00AF2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используя игровой Материал, выполняя задания</w:t>
      </w:r>
      <w:r w:rsidR="0080114E">
        <w:rPr>
          <w:rFonts w:ascii="Times New Roman" w:hAnsi="Times New Roman" w:cs="Times New Roman"/>
          <w:sz w:val="28"/>
          <w:szCs w:val="28"/>
        </w:rPr>
        <w:t>,</w:t>
      </w:r>
      <w:r w:rsidRPr="00AF2FAE">
        <w:rPr>
          <w:rFonts w:ascii="Times New Roman" w:hAnsi="Times New Roman" w:cs="Times New Roman"/>
          <w:sz w:val="28"/>
          <w:szCs w:val="28"/>
        </w:rPr>
        <w:t xml:space="preserve"> довести</w:t>
      </w:r>
      <w:r w:rsidR="00BD5210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до участников игры информацию об истории становления и развития выборов и избирательной системы Российской Федерации и Орловской области,</w:t>
      </w:r>
      <w:r w:rsidR="00BD5210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 xml:space="preserve">о </w:t>
      </w:r>
      <w:r w:rsidRPr="00AF2FAE">
        <w:rPr>
          <w:rFonts w:ascii="Times New Roman" w:hAnsi="Times New Roman" w:cs="Times New Roman"/>
          <w:sz w:val="28"/>
          <w:szCs w:val="28"/>
        </w:rPr>
        <w:lastRenderedPageBreak/>
        <w:t>порядке проведения избирательного процесса</w:t>
      </w:r>
      <w:r w:rsidR="00B05B22">
        <w:rPr>
          <w:rFonts w:ascii="Times New Roman" w:hAnsi="Times New Roman" w:cs="Times New Roman"/>
          <w:sz w:val="28"/>
          <w:szCs w:val="28"/>
        </w:rPr>
        <w:t>;</w:t>
      </w:r>
      <w:r w:rsidRPr="00AF2FAE">
        <w:rPr>
          <w:rFonts w:ascii="Times New Roman" w:hAnsi="Times New Roman" w:cs="Times New Roman"/>
          <w:sz w:val="28"/>
          <w:szCs w:val="28"/>
        </w:rPr>
        <w:t xml:space="preserve"> рассказать о</w:t>
      </w:r>
      <w:r w:rsidR="00B05B22">
        <w:rPr>
          <w:rFonts w:ascii="Times New Roman" w:hAnsi="Times New Roman" w:cs="Times New Roman"/>
          <w:sz w:val="28"/>
          <w:szCs w:val="28"/>
        </w:rPr>
        <w:t xml:space="preserve"> </w:t>
      </w:r>
      <w:r w:rsidR="00B05B22" w:rsidRPr="00AF2FAE">
        <w:rPr>
          <w:rFonts w:ascii="Times New Roman" w:hAnsi="Times New Roman" w:cs="Times New Roman"/>
          <w:sz w:val="28"/>
          <w:szCs w:val="28"/>
        </w:rPr>
        <w:t xml:space="preserve">выпущенных Избирательной комиссией Орловской области </w:t>
      </w:r>
      <w:r w:rsidRPr="00AF2FAE">
        <w:rPr>
          <w:rFonts w:ascii="Times New Roman" w:hAnsi="Times New Roman" w:cs="Times New Roman"/>
          <w:sz w:val="28"/>
          <w:szCs w:val="28"/>
        </w:rPr>
        <w:t xml:space="preserve">изданиях, посвященных проведению различных избирательных кампаний на территории </w:t>
      </w:r>
      <w:r w:rsidR="00B05B22">
        <w:rPr>
          <w:rFonts w:ascii="Times New Roman" w:hAnsi="Times New Roman" w:cs="Times New Roman"/>
          <w:sz w:val="28"/>
          <w:szCs w:val="28"/>
        </w:rPr>
        <w:t>региона</w:t>
      </w:r>
      <w:r w:rsidRPr="00AF2FAE">
        <w:rPr>
          <w:rFonts w:ascii="Times New Roman" w:hAnsi="Times New Roman" w:cs="Times New Roman"/>
          <w:sz w:val="28"/>
          <w:szCs w:val="28"/>
        </w:rPr>
        <w:t>; познакомить с методикой поиска информации в справочных изданиях и электронных библиотеках.</w:t>
      </w:r>
      <w:bookmarkStart w:id="1" w:name="_Toc211503286"/>
    </w:p>
    <w:p w14:paraId="19F21C69" w14:textId="18A6CED6" w:rsidR="002C65A4" w:rsidRPr="00AF2FAE" w:rsidRDefault="002C65A4" w:rsidP="002C65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Сведения о целевой аудитории: учащиеся школ и учебных заведений в возрасте 14–18 лет.</w:t>
      </w:r>
    </w:p>
    <w:p w14:paraId="7ECA7E1E" w14:textId="3E3BFBF3" w:rsidR="00312DDB" w:rsidRDefault="00312DDB" w:rsidP="00BD521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 w14:anchorId="7757A346">
          <v:shape id="_x0000_i1029" type="#_x0000_t75" style="width:413.55pt;height:239.5pt">
            <v:imagedata r:id="rId9" o:title="Правила игры"/>
          </v:shape>
        </w:pict>
      </w:r>
    </w:p>
    <w:p w14:paraId="3548B5CC" w14:textId="77777777" w:rsidR="00DA6950" w:rsidRDefault="00DA6950" w:rsidP="00BD52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210">
        <w:rPr>
          <w:rFonts w:ascii="Times New Roman" w:hAnsi="Times New Roman" w:cs="Times New Roman"/>
          <w:b/>
          <w:bCs/>
          <w:sz w:val="28"/>
          <w:szCs w:val="28"/>
        </w:rPr>
        <w:t>Основное содержание</w:t>
      </w:r>
      <w:bookmarkEnd w:id="1"/>
    </w:p>
    <w:p w14:paraId="0582DCD9" w14:textId="77777777" w:rsidR="00BD5210" w:rsidRPr="00BD5210" w:rsidRDefault="00BD5210" w:rsidP="00BD52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B3B0D" w14:textId="6B0C4CD4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Материал для проведения командной игры можно использовать как в помещении библиотеки, так и на открытых площадках города, в помещениях школ и учебных заведений. Материал включает игровое поле для игроков с карточками, а также интерактивную презентацию, которую можно использовать как фоновую для непосредственной игры или вывести ее на интерактивную панель (в этом случае необходимо использовать карточки для ведущего и карточки для выполнения творческих заданий командам</w:t>
      </w:r>
      <w:r w:rsidR="004D742C">
        <w:rPr>
          <w:rFonts w:ascii="Times New Roman" w:hAnsi="Times New Roman" w:cs="Times New Roman"/>
          <w:sz w:val="28"/>
          <w:szCs w:val="28"/>
        </w:rPr>
        <w:t>и</w:t>
      </w:r>
      <w:r w:rsidRPr="00AF2FAE">
        <w:rPr>
          <w:rFonts w:ascii="Times New Roman" w:hAnsi="Times New Roman" w:cs="Times New Roman"/>
          <w:sz w:val="28"/>
          <w:szCs w:val="28"/>
        </w:rPr>
        <w:t>.</w:t>
      </w:r>
    </w:p>
    <w:p w14:paraId="73FC3925" w14:textId="77C2EF63" w:rsidR="00BD5210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Использование Материала для игры осуществляется работниками библиотек и всеми, кто заинтересован в проведении мероприятия.</w:t>
      </w:r>
    </w:p>
    <w:p w14:paraId="303D97C1" w14:textId="77777777" w:rsidR="007A3234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Для проведения игры по представленному Материалу необходимо не менее двух ведущих. Рекомендуемое количество участников для использования Материала и игры</w:t>
      </w:r>
      <w:r w:rsidR="007A3234">
        <w:rPr>
          <w:rFonts w:ascii="Times New Roman" w:hAnsi="Times New Roman" w:cs="Times New Roman"/>
          <w:sz w:val="28"/>
          <w:szCs w:val="28"/>
        </w:rPr>
        <w:t xml:space="preserve"> –</w:t>
      </w:r>
      <w:r w:rsidR="007A3234" w:rsidRPr="00AF2FAE">
        <w:rPr>
          <w:rFonts w:ascii="Times New Roman" w:hAnsi="Times New Roman" w:cs="Times New Roman"/>
          <w:sz w:val="28"/>
          <w:szCs w:val="28"/>
        </w:rPr>
        <w:t xml:space="preserve"> от 10 до 30 человек</w:t>
      </w:r>
      <w:r w:rsidR="007A3234">
        <w:rPr>
          <w:rFonts w:ascii="Times New Roman" w:hAnsi="Times New Roman" w:cs="Times New Roman"/>
          <w:sz w:val="28"/>
          <w:szCs w:val="28"/>
        </w:rPr>
        <w:t>.</w:t>
      </w:r>
    </w:p>
    <w:p w14:paraId="39AC6F8E" w14:textId="45F382AE" w:rsidR="00223D7E" w:rsidRPr="00AF2FAE" w:rsidRDefault="007A3234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223D7E" w:rsidRPr="00AF2FAE">
        <w:rPr>
          <w:rFonts w:ascii="Times New Roman" w:hAnsi="Times New Roman" w:cs="Times New Roman"/>
          <w:sz w:val="28"/>
          <w:szCs w:val="28"/>
        </w:rPr>
        <w:t>атериал содержит:</w:t>
      </w:r>
    </w:p>
    <w:p w14:paraId="2740751A" w14:textId="77777777" w:rsidR="00223D7E" w:rsidRPr="00AF2FAE" w:rsidRDefault="00223D7E" w:rsidP="00AF2FA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игровое поле 120*120 см;</w:t>
      </w:r>
    </w:p>
    <w:p w14:paraId="6ED92A1A" w14:textId="77777777" w:rsidR="00223D7E" w:rsidRPr="00AF2FAE" w:rsidRDefault="00223D7E" w:rsidP="00AF2FA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черный ящик (заменили в Материале карточками, но можно использовать черную коробку при наличии);</w:t>
      </w:r>
    </w:p>
    <w:p w14:paraId="1C312879" w14:textId="278CC8B7" w:rsidR="00223D7E" w:rsidRPr="00AF2FAE" w:rsidRDefault="00223D7E" w:rsidP="00AF2FA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справочные издания (можно использовать другие, главное, чтобы искомое слово или понятие </w:t>
      </w:r>
      <w:r w:rsidR="004D742C" w:rsidRPr="00AF2FAE">
        <w:rPr>
          <w:rFonts w:ascii="Times New Roman" w:hAnsi="Times New Roman" w:cs="Times New Roman"/>
          <w:sz w:val="28"/>
          <w:szCs w:val="28"/>
        </w:rPr>
        <w:t xml:space="preserve">в них </w:t>
      </w:r>
      <w:r w:rsidRPr="00AF2FAE">
        <w:rPr>
          <w:rFonts w:ascii="Times New Roman" w:hAnsi="Times New Roman" w:cs="Times New Roman"/>
          <w:sz w:val="28"/>
          <w:szCs w:val="28"/>
        </w:rPr>
        <w:t>присутствовало), книги для выставки, изданные Избирательной комиссией Орловской области, и другие книги по избирательному праву, в т.ч. содержащие тексты законов, регулирующих избирательный процесс;</w:t>
      </w:r>
    </w:p>
    <w:p w14:paraId="24EA7BB5" w14:textId="23FC61EC" w:rsidR="00223D7E" w:rsidRPr="00AF2FAE" w:rsidRDefault="00223D7E" w:rsidP="00AF2FA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оборудование для включения интерактивной презентации (</w:t>
      </w:r>
      <w:r w:rsidR="00A97D65" w:rsidRPr="00AF2FAE">
        <w:rPr>
          <w:rFonts w:ascii="Times New Roman" w:hAnsi="Times New Roman" w:cs="Times New Roman"/>
          <w:sz w:val="28"/>
          <w:szCs w:val="28"/>
        </w:rPr>
        <w:t xml:space="preserve">можно не использовать </w:t>
      </w:r>
      <w:r w:rsidR="00B05B22" w:rsidRPr="00AF2FAE">
        <w:rPr>
          <w:rFonts w:ascii="Times New Roman" w:hAnsi="Times New Roman" w:cs="Times New Roman"/>
          <w:sz w:val="28"/>
          <w:szCs w:val="28"/>
        </w:rPr>
        <w:t>при наличии распечатанного поля</w:t>
      </w:r>
      <w:r w:rsidRPr="00AF2FAE">
        <w:rPr>
          <w:rFonts w:ascii="Times New Roman" w:hAnsi="Times New Roman" w:cs="Times New Roman"/>
          <w:sz w:val="28"/>
          <w:szCs w:val="28"/>
        </w:rPr>
        <w:t>);</w:t>
      </w:r>
    </w:p>
    <w:p w14:paraId="529888BF" w14:textId="064C2CD3" w:rsidR="00223D7E" w:rsidRPr="00AF2FAE" w:rsidRDefault="00223D7E" w:rsidP="00AF2FA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карточки для ведущего, содержащие задания и вспомогательные материалы для выполнения участниками игры.</w:t>
      </w:r>
    </w:p>
    <w:p w14:paraId="12AB58B0" w14:textId="15472932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Проводится жеребьевка участников. Организаторы заранее готовят карточки: «1 команда» и «2 команда». Каждый участник вытаскивает карточку и присоединяется к </w:t>
      </w:r>
      <w:r w:rsidR="00A97D65">
        <w:rPr>
          <w:rFonts w:ascii="Times New Roman" w:hAnsi="Times New Roman" w:cs="Times New Roman"/>
          <w:sz w:val="28"/>
          <w:szCs w:val="28"/>
        </w:rPr>
        <w:t xml:space="preserve">указанной в ней </w:t>
      </w:r>
      <w:r w:rsidRPr="00AF2FAE">
        <w:rPr>
          <w:rFonts w:ascii="Times New Roman" w:hAnsi="Times New Roman" w:cs="Times New Roman"/>
          <w:sz w:val="28"/>
          <w:szCs w:val="28"/>
        </w:rPr>
        <w:t>команде.</w:t>
      </w:r>
    </w:p>
    <w:p w14:paraId="52762064" w14:textId="12829205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Далее команды выбирают себе название. Организаторы могут заранее предложить готовые.</w:t>
      </w:r>
    </w:p>
    <w:p w14:paraId="18C58EF9" w14:textId="77777777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Игроки ставят фишки на старт (сектор с логотипом библиотеки), очередность фишек обговаривают заранее.</w:t>
      </w:r>
    </w:p>
    <w:p w14:paraId="6E0A967C" w14:textId="77777777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В свой ход команда бросает кубик и переставляет свою фишку вперед ровно на столько секторов, сколько выпало очков на кубике.</w:t>
      </w:r>
    </w:p>
    <w:p w14:paraId="273BFD72" w14:textId="77777777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Фишка команды может проходить мимо секторов, занятых фишками других игроков, или останавливаться на них.</w:t>
      </w:r>
    </w:p>
    <w:p w14:paraId="4376D58E" w14:textId="66E0522F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Если фишка останавливается на секторе, где уже стоит фишка другой команды, то ход переносится на 1 шаг вперед. Если команда, перескочившая сектор, не ответила на вопрос сектора, она возвращается на шаг назад, теряя удачное преимущество.</w:t>
      </w:r>
    </w:p>
    <w:p w14:paraId="40EB8BF1" w14:textId="6777D1EF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>Если команда не смогла дать верный ответ на вопрос, ее фишка возвращается на шаг назад, а пояснения дают игроки другой команды или ведущий.</w:t>
      </w:r>
    </w:p>
    <w:p w14:paraId="276470D9" w14:textId="77777777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Всего предусмотрено 3 блока заданий для каждой команды: белый (история становления и формирования избирательной системы в России), синий (современный избирательный процесс и его процедуры), красный (избирательное право Орловской области). В процессе игры задания усложняются.</w:t>
      </w:r>
    </w:p>
    <w:p w14:paraId="5349F592" w14:textId="77777777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Каждый вопрос для команды содержит по 3 варианта ответов.</w:t>
      </w:r>
    </w:p>
    <w:p w14:paraId="575EB97B" w14:textId="14860666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Время на выполнение заданий не ограничено, но игра предполагает краткий ответ на вопрос сектора без разъяснения правильных ответов, т</w:t>
      </w:r>
      <w:r w:rsidR="0013273B">
        <w:rPr>
          <w:rFonts w:ascii="Times New Roman" w:hAnsi="Times New Roman" w:cs="Times New Roman"/>
          <w:sz w:val="28"/>
          <w:szCs w:val="28"/>
        </w:rPr>
        <w:t>.</w:t>
      </w:r>
      <w:r w:rsidRPr="00AF2FAE">
        <w:rPr>
          <w:rFonts w:ascii="Times New Roman" w:hAnsi="Times New Roman" w:cs="Times New Roman"/>
          <w:sz w:val="28"/>
          <w:szCs w:val="28"/>
        </w:rPr>
        <w:t>к</w:t>
      </w:r>
      <w:r w:rsidR="0013273B">
        <w:rPr>
          <w:rFonts w:ascii="Times New Roman" w:hAnsi="Times New Roman" w:cs="Times New Roman"/>
          <w:sz w:val="28"/>
          <w:szCs w:val="28"/>
        </w:rPr>
        <w:t>.</w:t>
      </w:r>
      <w:r w:rsidRPr="00AF2FAE">
        <w:rPr>
          <w:rFonts w:ascii="Times New Roman" w:hAnsi="Times New Roman" w:cs="Times New Roman"/>
          <w:sz w:val="28"/>
          <w:szCs w:val="28"/>
        </w:rPr>
        <w:t xml:space="preserve"> каждая карточка ведущего содержит ссылку на книгу, нормативно-правовой документ, QR-код ссылки на источник в электронной библиотеке.</w:t>
      </w:r>
      <w:r w:rsidR="008433F3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Это необходимо для дальнейшего самостоятельного поиска более подробной информации.</w:t>
      </w:r>
    </w:p>
    <w:p w14:paraId="67FE7C8C" w14:textId="7ABDACA4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Секторы «Вопрос от библиотеки им. И.А. Бунина», «Вопрос</w:t>
      </w:r>
      <w:r w:rsidR="0013273B">
        <w:rPr>
          <w:rFonts w:ascii="Times New Roman" w:hAnsi="Times New Roman" w:cs="Times New Roman"/>
          <w:sz w:val="28"/>
          <w:szCs w:val="28"/>
        </w:rPr>
        <w:t xml:space="preserve"> о</w:t>
      </w:r>
      <w:r w:rsidRPr="00AF2FAE">
        <w:rPr>
          <w:rFonts w:ascii="Times New Roman" w:hAnsi="Times New Roman" w:cs="Times New Roman"/>
          <w:sz w:val="28"/>
          <w:szCs w:val="28"/>
        </w:rPr>
        <w:t>т библиотеки им. Б.Н. Ельцина» содержат задания для проверки навыков</w:t>
      </w:r>
      <w:r w:rsidR="008433F3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по информационному поиску в справочных изданиях и электронных библиотеках.</w:t>
      </w:r>
    </w:p>
    <w:p w14:paraId="28FCF109" w14:textId="74B02821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Дополнительные секторы на игровом поле: «Черный ящик», «Темная лошадка», «Сказка», «Маска, я тебя знаю» – содержат творческие задания командам с использованием дополнительного оборудования.</w:t>
      </w:r>
    </w:p>
    <w:p w14:paraId="0AB7A882" w14:textId="436C0982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Побеждает команда, которая первой доберется до финиша (сектора 71).</w:t>
      </w:r>
    </w:p>
    <w:p w14:paraId="42C84C95" w14:textId="22B5A7B4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Этот Материал, по нашему мнению, может стать хорошим навигатором по электоральному праву для будущих избирателей и побудить их в дальнейшем к изучению избирательного процесса и участию в нем. </w:t>
      </w:r>
    </w:p>
    <w:p w14:paraId="1E3D761E" w14:textId="2928040A" w:rsidR="00312DDB" w:rsidRDefault="00312DDB" w:rsidP="00AF2FA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2" w:name="_Toc211503287"/>
      <w:bookmarkStart w:id="3" w:name="_GoBack"/>
      <w:r w:rsidRPr="00C11F10">
        <w:rPr>
          <w:noProof/>
          <w:lang w:eastAsia="ru-RU"/>
        </w:rPr>
        <w:lastRenderedPageBreak/>
        <w:drawing>
          <wp:inline distT="0" distB="0" distL="0" distR="0" wp14:anchorId="7F2FAC5A" wp14:editId="2E824C32">
            <wp:extent cx="5203177" cy="34684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76" cy="34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BD15FEE" w14:textId="77777777" w:rsidR="00DA6950" w:rsidRDefault="00DA6950" w:rsidP="00AF2FA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65A4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bookmarkEnd w:id="2"/>
    </w:p>
    <w:p w14:paraId="1A59E5E2" w14:textId="1EDAF891" w:rsidR="00223D7E" w:rsidRPr="00AF2FAE" w:rsidRDefault="002C65A4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Информационно-библиографический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разъяснительный материал</w:t>
      </w:r>
      <w:r>
        <w:rPr>
          <w:rFonts w:ascii="Times New Roman" w:hAnsi="Times New Roman" w:cs="Times New Roman"/>
          <w:sz w:val="28"/>
          <w:szCs w:val="28"/>
        </w:rPr>
        <w:t>: настольная широкоформатная интеллектуальная игра</w:t>
      </w:r>
      <w:r w:rsidRPr="00AF2FAE">
        <w:rPr>
          <w:rFonts w:ascii="Times New Roman" w:hAnsi="Times New Roman" w:cs="Times New Roman"/>
          <w:sz w:val="28"/>
          <w:szCs w:val="28"/>
        </w:rPr>
        <w:t xml:space="preserve"> «ЭНЦИКЛОПЕДИЯ ВЫБОРОВ: ОТ ИСТОКОВ ДО СОВРЕМЕННОСТИ»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D7E" w:rsidRPr="00AF2FAE">
        <w:rPr>
          <w:rFonts w:ascii="Times New Roman" w:hAnsi="Times New Roman" w:cs="Times New Roman"/>
          <w:sz w:val="28"/>
          <w:szCs w:val="28"/>
        </w:rPr>
        <w:t>для будущих избирателей позволяет в динамичной игровой форме познакомить участников с историей избирательного права (российского и регионального), повысить уровень правовых знаний будущих избирателей, привить навыки информационного поиска в справочных изданиях и электронных библиотеках, познакомить молодых людей с изданиями, выпускаемыми Избирательной комиссией Орловской области.</w:t>
      </w:r>
    </w:p>
    <w:p w14:paraId="05D4E054" w14:textId="595A4D0E" w:rsidR="00223D7E" w:rsidRPr="00AF2FAE" w:rsidRDefault="00223D7E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В период избирательной кампании 2025 года в Бюджетном учреждении культуры Орловской области «Орловская областная научная универсальная публичная библиотека им. И.А. Бунина» были проведены проверочные мероприятия с использованием Информационно-библиографического разъяснительного материала. Одно из мероприятий было направлено на презентацию игры и методики проведения подобных мероприятий</w:t>
      </w:r>
      <w:r w:rsidR="002C65A4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для старших вожатых и классных руководителей, работающих</w:t>
      </w:r>
      <w:r w:rsidR="0013273B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со старшеклассниками.</w:t>
      </w:r>
    </w:p>
    <w:p w14:paraId="52AEA618" w14:textId="2B2282C0" w:rsidR="00223D7E" w:rsidRPr="00AF2FAE" w:rsidRDefault="00223D7E" w:rsidP="002C65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>Материалы, подготовленные для игры, являются универсальным методическим материалом для проведения подобных игр во всех муниципальных библиотеках Орловской области. При незначительной переработке материалов проведение игры возможно в любом субъекте Российской Федерации с учетом наличия информационных материалов (книг), издаваемых избирательными комиссиями соответствующих регионов.</w:t>
      </w:r>
    </w:p>
    <w:p w14:paraId="18AD08FE" w14:textId="50215607" w:rsidR="00223D7E" w:rsidRPr="00AF2FAE" w:rsidRDefault="00BD1387" w:rsidP="00AF2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23D7E" w:rsidRPr="00AF2FAE">
        <w:rPr>
          <w:rFonts w:ascii="Times New Roman" w:hAnsi="Times New Roman" w:cs="Times New Roman"/>
          <w:sz w:val="28"/>
          <w:szCs w:val="28"/>
        </w:rPr>
        <w:t>гра получила положительные отзывы от участников, вожатых и педагогов. Все пожелания по совершенствованию правил и оформлению Материала были связаны с разработкой дополнительных заданий (дублеров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223D7E" w:rsidRPr="00AF2FAE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223D7E" w:rsidRPr="00AF2FAE">
        <w:rPr>
          <w:rFonts w:ascii="Times New Roman" w:hAnsi="Times New Roman" w:cs="Times New Roman"/>
          <w:sz w:val="28"/>
          <w:szCs w:val="28"/>
        </w:rPr>
        <w:t xml:space="preserve"> повторного выпадения </w:t>
      </w:r>
      <w:r w:rsidRPr="00AF2FAE">
        <w:rPr>
          <w:rFonts w:ascii="Times New Roman" w:hAnsi="Times New Roman" w:cs="Times New Roman"/>
          <w:sz w:val="28"/>
          <w:szCs w:val="28"/>
        </w:rPr>
        <w:t xml:space="preserve">в процессе игры </w:t>
      </w:r>
      <w:r w:rsidR="00223D7E" w:rsidRPr="00AF2FAE">
        <w:rPr>
          <w:rFonts w:ascii="Times New Roman" w:hAnsi="Times New Roman" w:cs="Times New Roman"/>
          <w:sz w:val="28"/>
          <w:szCs w:val="28"/>
        </w:rPr>
        <w:t>уже озвученного вопроса) и расширением круга творческих заданий.</w:t>
      </w:r>
    </w:p>
    <w:p w14:paraId="0205D78D" w14:textId="1BB7744F" w:rsidR="002C65A4" w:rsidRPr="00AF2FAE" w:rsidRDefault="00223D7E" w:rsidP="002C65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Представленный на конкурс Информационно-библиографический разъяснительный материал, необходимый для проведения настольной широкоформатной игры «ЭНЦИКЛОПЕДИЯ ВЫБОРОВ: ОТ ИСТОКОВ</w:t>
      </w:r>
      <w:r w:rsidR="00BD1387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 xml:space="preserve">ДО СОВРЕМЕННОСТИ», возможно использовать в процессе правового просвещения в преддверии будущих избирательных кампаний, </w:t>
      </w:r>
      <w:r w:rsidR="00BD1387">
        <w:rPr>
          <w:rFonts w:ascii="Times New Roman" w:hAnsi="Times New Roman" w:cs="Times New Roman"/>
          <w:sz w:val="28"/>
          <w:szCs w:val="28"/>
        </w:rPr>
        <w:t>е</w:t>
      </w:r>
      <w:r w:rsidRPr="00AF2FAE">
        <w:rPr>
          <w:rFonts w:ascii="Times New Roman" w:hAnsi="Times New Roman" w:cs="Times New Roman"/>
          <w:sz w:val="28"/>
          <w:szCs w:val="28"/>
        </w:rPr>
        <w:t>диного</w:t>
      </w:r>
      <w:r w:rsidR="002C65A4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дня голосования в муниципальных библиотеках Орловской области.</w:t>
      </w:r>
      <w:bookmarkStart w:id="4" w:name="_Toc211503288"/>
    </w:p>
    <w:p w14:paraId="560AE4A1" w14:textId="523FDBD0" w:rsidR="00DA6950" w:rsidRPr="002C65A4" w:rsidRDefault="00312DDB" w:rsidP="00AF2FA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94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6E0AC87" wp14:editId="4F8FF3FA">
            <wp:extent cx="5234152" cy="347451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59" cy="3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950" w:rsidRPr="002C65A4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  <w:bookmarkEnd w:id="4"/>
    </w:p>
    <w:p w14:paraId="2B204BB2" w14:textId="2A9DCC04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 xml:space="preserve">Об основных гарантиях избирательных прав и права на участие в референдуме граждан Российской Федерации: Федеральный закон от 12.06.2002 </w:t>
      </w:r>
      <w:bookmarkStart w:id="5" w:name="_Hlk219470195"/>
      <w:r w:rsidR="00BD1387">
        <w:rPr>
          <w:rFonts w:ascii="Times New Roman" w:hAnsi="Times New Roman" w:cs="Times New Roman"/>
          <w:sz w:val="28"/>
          <w:szCs w:val="28"/>
        </w:rPr>
        <w:t>№ </w:t>
      </w:r>
      <w:bookmarkEnd w:id="5"/>
      <w:r w:rsidRPr="00AF2FAE">
        <w:rPr>
          <w:rFonts w:ascii="Times New Roman" w:hAnsi="Times New Roman" w:cs="Times New Roman"/>
          <w:sz w:val="28"/>
          <w:szCs w:val="28"/>
        </w:rPr>
        <w:t>67-ФЗ (ред. от 23.05.2025). Ст. 64, пункт 7. // Официальный интернет-портал правовой информации. Москва, 2025. URL: https:clck.ru/3PjYVo (дата обращения: 01.09.2025).</w:t>
      </w:r>
    </w:p>
    <w:p w14:paraId="1104B745" w14:textId="5B2BFFB4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Об основных гарантиях избирательных прав и права на участие</w:t>
      </w:r>
      <w:r w:rsidR="00BD1387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 xml:space="preserve">в референдуме граждан Российской Федерации: Федеральный закон от 12.06.2002 </w:t>
      </w:r>
      <w:r w:rsidR="00BD1387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67-ФЗ (ред. от 23.05.2025). Ст. 61, пункт 2. // Официальный интернет-портал правовой информации. Москва, 2025. URL: https:clck.ru/3PjYVo (дата обращения: 01.09.2025).</w:t>
      </w:r>
    </w:p>
    <w:p w14:paraId="7CF7901B" w14:textId="6FF1B58E" w:rsidR="001E7B01" w:rsidRPr="002C65A4" w:rsidRDefault="001E7B01" w:rsidP="002C65A4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Об основных гарантиях избирательных прав и права на участие </w:t>
      </w:r>
      <w:r w:rsidRPr="002C65A4">
        <w:rPr>
          <w:rFonts w:ascii="Times New Roman" w:hAnsi="Times New Roman" w:cs="Times New Roman"/>
          <w:sz w:val="28"/>
          <w:szCs w:val="28"/>
        </w:rPr>
        <w:t xml:space="preserve">в референдуме граждан Российской Федерации: Федеральный закон от 12.06.2002 N </w:t>
      </w:r>
      <w:r w:rsidR="00BD1387">
        <w:rPr>
          <w:rFonts w:ascii="Times New Roman" w:hAnsi="Times New Roman" w:cs="Times New Roman"/>
          <w:sz w:val="28"/>
          <w:szCs w:val="28"/>
        </w:rPr>
        <w:t>№ </w:t>
      </w:r>
      <w:r w:rsidRPr="002C65A4">
        <w:rPr>
          <w:rFonts w:ascii="Times New Roman" w:hAnsi="Times New Roman" w:cs="Times New Roman"/>
          <w:sz w:val="28"/>
          <w:szCs w:val="28"/>
        </w:rPr>
        <w:t>67-ФЗ (ред. от 23.05.2025. Ст. 48. // Официальный интернет-портал правовой информации. Москва, 2025. URL: https:clck.ru/3PjYVo (дата обращения: 01.09.2025).</w:t>
      </w:r>
    </w:p>
    <w:p w14:paraId="406044EF" w14:textId="4BE3117B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Об основных гарантиях избирательных прав и права на участие в референдуме граждан Российской Федерации: Федеральный закон</w:t>
      </w:r>
      <w:r w:rsidR="003B4D87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 xml:space="preserve">от 12.06.2002 </w:t>
      </w:r>
      <w:r w:rsidR="003B4D87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67-ФЗ (ред. от 23.05.2025). Ст. 4, пункт 8. // Официальный интернет-портал правовой информации. Москва, 2025. URL: https:clck.ru/3PjYVo (дата обращения: 01.09.2025).</w:t>
      </w:r>
    </w:p>
    <w:p w14:paraId="484158AB" w14:textId="7036A847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Об основных гарантиях избирательных прав и права на участие в референдуме граждан Российской Федерации: Федеральный закон от 12.06.2002 </w:t>
      </w:r>
      <w:r w:rsidR="003B4D87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67-ФЗ (ред. от 23.05.2025). Ст. 21, пункт 1. // Официальный интернет-портал правовой информации. Москва, 2025. URL: https:clck.ru/3PjYVo (дата обращения: 01.09.2025).</w:t>
      </w:r>
    </w:p>
    <w:p w14:paraId="0DF37BC7" w14:textId="3325385C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Об основных гарантиях избирательных прав и права на участие в референдуме граждан Российской Федерации: Федеральный закон от 12.06.2002 </w:t>
      </w:r>
      <w:r w:rsidR="003B4D87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67-ФЗ (ред. от 23.05.2025). Ст. 64, пункт 3, 16. // Официальный интернет-портал правовой информации. Москва, 2025. URL: https:clck.ru/3PjYVo (дата обращения: 01.09.2025).</w:t>
      </w:r>
    </w:p>
    <w:p w14:paraId="50E04B19" w14:textId="6A0243E5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 xml:space="preserve">Об основных гарантиях избирательных прав и права на участие в референдуме граждан Российской Федерации: Федеральный закон от 12.06.2002 </w:t>
      </w:r>
      <w:r w:rsidR="003B4D87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67-ФЗ (ред. от 23.05.2025). Ст. 4, пункт 1. // Официальный интернет-портал правовой информации. Москва, 2025. URL: https:clck.ru/3PjYVo (дата обращения: 01.09.2025).</w:t>
      </w:r>
    </w:p>
    <w:p w14:paraId="47ADD4B3" w14:textId="65989BF9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Об основных гарантиях избирательных прав и права на участие в референдуме граждан Российской Федерации: Федеральный закон от 12.06.2002 </w:t>
      </w:r>
      <w:r w:rsidR="003B4D87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67-ФЗ (ред. от 23.05.2025). Ст. 32, пункт 3, 16. // Официальный интернет-портал правовой информации. Москва, 2025. URL: https:clck.ru/3PjYVo (дата обращения: 01.09.2025).</w:t>
      </w:r>
    </w:p>
    <w:p w14:paraId="72C5AFF7" w14:textId="0D137C45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Об основных гарантиях избирательных прав и права на участие </w:t>
      </w:r>
      <w:r w:rsidR="002C65A4">
        <w:rPr>
          <w:rFonts w:ascii="Times New Roman" w:hAnsi="Times New Roman" w:cs="Times New Roman"/>
          <w:sz w:val="28"/>
          <w:szCs w:val="28"/>
        </w:rPr>
        <w:br/>
      </w:r>
      <w:r w:rsidRPr="00AF2FAE">
        <w:rPr>
          <w:rFonts w:ascii="Times New Roman" w:hAnsi="Times New Roman" w:cs="Times New Roman"/>
          <w:sz w:val="28"/>
          <w:szCs w:val="28"/>
        </w:rPr>
        <w:t xml:space="preserve">в референдуме граждан Российской Федерации: Федеральный закон </w:t>
      </w:r>
      <w:r w:rsidR="002C65A4">
        <w:rPr>
          <w:rFonts w:ascii="Times New Roman" w:hAnsi="Times New Roman" w:cs="Times New Roman"/>
          <w:sz w:val="28"/>
          <w:szCs w:val="28"/>
        </w:rPr>
        <w:br/>
      </w:r>
      <w:r w:rsidRPr="00AF2FAE">
        <w:rPr>
          <w:rFonts w:ascii="Times New Roman" w:hAnsi="Times New Roman" w:cs="Times New Roman"/>
          <w:sz w:val="28"/>
          <w:szCs w:val="28"/>
        </w:rPr>
        <w:t xml:space="preserve">от 12.06.2002 </w:t>
      </w:r>
      <w:r w:rsidR="003B4D87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67-ФЗ (ред. от 23.05.2025). Ст. 2. // Официальный интернет-портал правовой информации. Москва, 2025.</w:t>
      </w:r>
      <w:r w:rsidR="003B4D87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URL: https:clck.ru/3PjYVo (дата обращения: 01.09.2025).</w:t>
      </w:r>
    </w:p>
    <w:p w14:paraId="24FC87E0" w14:textId="7C6258CE" w:rsidR="001E7B01" w:rsidRPr="002C65A4" w:rsidRDefault="001E7B01" w:rsidP="002C65A4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Об основных гарантиях избирательных прав и права на участие в референдуме граждан Российской Федерации: Федеральный закон </w:t>
      </w:r>
      <w:r w:rsidRPr="002C65A4">
        <w:rPr>
          <w:rFonts w:ascii="Times New Roman" w:hAnsi="Times New Roman" w:cs="Times New Roman"/>
          <w:sz w:val="28"/>
          <w:szCs w:val="28"/>
        </w:rPr>
        <w:t xml:space="preserve">от 12.06.2002 </w:t>
      </w:r>
      <w:r w:rsidR="003B4D87">
        <w:rPr>
          <w:rFonts w:ascii="Times New Roman" w:hAnsi="Times New Roman" w:cs="Times New Roman"/>
          <w:sz w:val="28"/>
          <w:szCs w:val="28"/>
        </w:rPr>
        <w:t>№ </w:t>
      </w:r>
      <w:r w:rsidRPr="002C65A4">
        <w:rPr>
          <w:rFonts w:ascii="Times New Roman" w:hAnsi="Times New Roman" w:cs="Times New Roman"/>
          <w:sz w:val="28"/>
          <w:szCs w:val="28"/>
        </w:rPr>
        <w:t>67-ФЗ (ред. от 23.05.2025). Ст. 32, пункт 10. // Официальный интернет-портал правовой информации. Москва, 2025.</w:t>
      </w:r>
      <w:r w:rsidR="003B4D87">
        <w:rPr>
          <w:rFonts w:ascii="Times New Roman" w:hAnsi="Times New Roman" w:cs="Times New Roman"/>
          <w:sz w:val="28"/>
          <w:szCs w:val="28"/>
        </w:rPr>
        <w:t xml:space="preserve"> </w:t>
      </w:r>
      <w:r w:rsidRPr="002C65A4">
        <w:rPr>
          <w:rFonts w:ascii="Times New Roman" w:hAnsi="Times New Roman" w:cs="Times New Roman"/>
          <w:sz w:val="28"/>
          <w:szCs w:val="28"/>
        </w:rPr>
        <w:t>URL: https:clck.ru/3PjYVo (дата обращения: 01.09.2025).</w:t>
      </w:r>
    </w:p>
    <w:p w14:paraId="06F55AA5" w14:textId="1BBE1F6F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Об основных гарантиях избирательных прав и права на участие</w:t>
      </w:r>
      <w:r w:rsidR="003B4D87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 xml:space="preserve">в референдуме граждан Российской Федерации: Федеральный закон от 12.06.2002 </w:t>
      </w:r>
      <w:r w:rsidR="003B4D87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67-ФЗ (ред. от 23.05.2025). Ст. 63.1, пункт 7. // Официальный интернет-портал правовой информации. Москва, 2025. URL: https:clck.ru/3PjYVo (дата обращения: 01.09.2025).</w:t>
      </w:r>
    </w:p>
    <w:p w14:paraId="0DA31D3F" w14:textId="2E50706C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 референдуме Российской Федерации: Федеральный конституционный закон от 28.06.2004 </w:t>
      </w:r>
      <w:r w:rsidR="003B4D87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5-ФКЗ (ред. от 30.12.2021). Ст. 4, пункт 11 // Официальный интернет-портал правовой информации. Москва, 2025. URL: https:clck.ru/3PjbGy (дата обращения: 01.09.2025).</w:t>
      </w:r>
    </w:p>
    <w:p w14:paraId="45A5C14B" w14:textId="4E88580B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 xml:space="preserve">О выборах Президента Российской Федерации: Федеральный закон от 10.01.2003 </w:t>
      </w:r>
      <w:r w:rsidR="00814C22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19-ФЗ (ред. от 08.08. 2024). Ст. 3, пункт 1. // Официальный интернет-портал правовой информации. Москва, 2025. URL: https:clck.ru/3PjXbB (дата обращения: 01.09.2025).</w:t>
      </w:r>
    </w:p>
    <w:p w14:paraId="02F5380F" w14:textId="415680EB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Об обеспечении деятельности иностранных наблюдателей в ходе проведения выборов в Федеральное Собрание и всенародного голосования </w:t>
      </w:r>
      <w:r w:rsidR="002C65A4">
        <w:rPr>
          <w:rFonts w:ascii="Times New Roman" w:hAnsi="Times New Roman" w:cs="Times New Roman"/>
          <w:sz w:val="28"/>
          <w:szCs w:val="28"/>
        </w:rPr>
        <w:br/>
      </w:r>
      <w:r w:rsidRPr="00AF2FAE">
        <w:rPr>
          <w:rFonts w:ascii="Times New Roman" w:hAnsi="Times New Roman" w:cs="Times New Roman"/>
          <w:sz w:val="28"/>
          <w:szCs w:val="28"/>
        </w:rPr>
        <w:t>по проекту Конституции Российской Федерации: Распоряжение Президента Российской Федерации от 6 ноября 1993 года №</w:t>
      </w:r>
      <w:r w:rsidR="00814C22">
        <w:rPr>
          <w:rFonts w:ascii="Times New Roman" w:hAnsi="Times New Roman" w:cs="Times New Roman"/>
          <w:sz w:val="28"/>
          <w:szCs w:val="28"/>
        </w:rPr>
        <w:t> </w:t>
      </w:r>
      <w:r w:rsidRPr="00AF2FAE">
        <w:rPr>
          <w:rFonts w:ascii="Times New Roman" w:hAnsi="Times New Roman" w:cs="Times New Roman"/>
          <w:sz w:val="28"/>
          <w:szCs w:val="28"/>
        </w:rPr>
        <w:t>719-рп. Москва, 1993. 2 л. // Президентская библиотека имени Б.Н. Ельцина: интернет-портал. Санкт-Петербург, 2025. URL: https://cud.prlib.ru/item/947060 (дата обращения: 21.08.2025).</w:t>
      </w:r>
    </w:p>
    <w:p w14:paraId="14745AD0" w14:textId="77777777" w:rsidR="001E7B01" w:rsidRPr="00AF2FAE" w:rsidRDefault="001E7B01" w:rsidP="00AF2FAE">
      <w:pPr>
        <w:pStyle w:val="a5"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***</w:t>
      </w:r>
    </w:p>
    <w:p w14:paraId="4ECC9C5B" w14:textId="1A58F9D5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Устав (Основной Закон) Орловской области: Закон Орловской области от 26.02.1996 </w:t>
      </w:r>
      <w:r w:rsidR="00814C22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7-ОЗ (ред. от 05.11.2024). Ст. 66, пункт 2. // Официальный интернет-портал правовой информации.</w:t>
      </w:r>
      <w:r w:rsidR="00814C22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Москва, 2025. URL: https:clck.ru/3Pk9gv (дата обращения: 01.09.2025).</w:t>
      </w:r>
    </w:p>
    <w:p w14:paraId="1A9721C8" w14:textId="4C89C7CB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Об Избирательной комиссии Орловской области: Закон Орловской области от 13.05.2003 </w:t>
      </w:r>
      <w:r w:rsidR="00814C22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326-ОЗ (ред. от 25.09.2025). Ст. 1, пункт 4. // Официальный интернет-портал правовой информации. Москва, 2025. URL: https:clck.ru/3Pk8j3 (дата обращения: 01.09.2025).</w:t>
      </w:r>
    </w:p>
    <w:p w14:paraId="32F7BD83" w14:textId="5010B533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 выборах Губернатора Орловской области: Закон Орловской области от 04.06.2012 </w:t>
      </w:r>
      <w:r w:rsidR="00814C22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1364-ОЗ (ред. от 04.06.2024). Ст. 3, пункт 3. // Официальный интернет-портал правовой информации. Москва, 2025. URL: https:clck.ru/3Pk8CH (дата обращения: 01.09.2025).</w:t>
      </w:r>
    </w:p>
    <w:p w14:paraId="652E2BD8" w14:textId="0EB1A6E3" w:rsidR="001E7B01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О выборах депутатов Государственной Думы Федерального Собрания Российской Федерации: Федеральный закон от 22.02.2014 </w:t>
      </w:r>
      <w:r w:rsidR="00814C22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20-ФЗ (ред. от 23.05.2025). Ст. 81, пункт 11. // Официальный интернет-портал правовой информации. Москва, 2025. URL: https:clck.ru/3Pjah8 (дата обращения: 01.09.2025).</w:t>
      </w:r>
    </w:p>
    <w:p w14:paraId="3754F4D5" w14:textId="7B883930" w:rsidR="00D15D62" w:rsidRPr="00AF2FAE" w:rsidRDefault="001E7B01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 xml:space="preserve">Об утверждении государственной программы Орловской области «Молодежь Орловщины»: Постановление Правительства Орловской области от 30.08.2019 </w:t>
      </w:r>
      <w:r w:rsidR="00867C74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498 (ред. от 03.04.2025). Приложение «Государственная программа Орловской области "Молодежь Орловщины"». Пункт 1. // Официальный интернет-портал правовой информации. Москва, 2025. URL: https:clck.ru/3Pk7ER (дата обращения: 01.09.2025).</w:t>
      </w:r>
    </w:p>
    <w:p w14:paraId="5141506A" w14:textId="77777777" w:rsidR="00D15D62" w:rsidRPr="00AF2FAE" w:rsidRDefault="001E7B01" w:rsidP="00AF2FAE">
      <w:pPr>
        <w:pStyle w:val="a5"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***</w:t>
      </w:r>
    </w:p>
    <w:p w14:paraId="51B6E5D2" w14:textId="5F4B0884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Аврех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 А. Я. Государственная дума / А.Я.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Аврех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, А.Я. Грунт // Советская историческая энциклопедия: в 16 т. / гл. ред. Е.М. Жуков. Москва, 1963. Т. 4. С. 610–619.</w:t>
      </w:r>
    </w:p>
    <w:p w14:paraId="709B9808" w14:textId="5C929CAC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Александр II // Большая российская энциклопедия: в 30 т. / науч.-ред. совет: Ю.С. Осипов, Е.Н.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Авронин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, С.И.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Адян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 и др. Москва, 2005. Т. 1. С. 435–437.</w:t>
      </w:r>
    </w:p>
    <w:p w14:paraId="1C245695" w14:textId="745E8AD5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Андреев Н. Н. Вечевая Русь или Вольный город Новгород Великий: с 15 рис. и 2 карт. / В.Н. Андреев. Санкт-Петербург, 1912. 72 с.: ил., карт. (Культурно-исторические очерки России; №</w:t>
      </w:r>
      <w:r w:rsidR="00867C74">
        <w:rPr>
          <w:rFonts w:ascii="Times New Roman" w:hAnsi="Times New Roman" w:cs="Times New Roman"/>
          <w:sz w:val="28"/>
          <w:szCs w:val="28"/>
        </w:rPr>
        <w:t> </w:t>
      </w:r>
      <w:r w:rsidRPr="00AF2FAE">
        <w:rPr>
          <w:rFonts w:ascii="Times New Roman" w:hAnsi="Times New Roman" w:cs="Times New Roman"/>
          <w:sz w:val="28"/>
          <w:szCs w:val="28"/>
        </w:rPr>
        <w:t xml:space="preserve">5) // Президентская библиотека имени Б.Н. Ельцина: интернет-портал. Санкт-Петербург, 2025. URL: </w:t>
      </w:r>
      <w:hyperlink r:id="rId12" w:history="1">
        <w:r w:rsidRPr="00AF2FAE">
          <w:rPr>
            <w:rStyle w:val="a3"/>
            <w:rFonts w:ascii="Times New Roman" w:hAnsi="Times New Roman" w:cs="Times New Roman"/>
            <w:sz w:val="28"/>
            <w:szCs w:val="28"/>
          </w:rPr>
          <w:t>https://cud.prlib.ru/item/400694</w:t>
        </w:r>
      </w:hyperlink>
      <w:r w:rsidRPr="00AF2FAE">
        <w:rPr>
          <w:rFonts w:ascii="Times New Roman" w:hAnsi="Times New Roman" w:cs="Times New Roman"/>
          <w:sz w:val="28"/>
          <w:szCs w:val="28"/>
        </w:rPr>
        <w:t xml:space="preserve"> (дата обращения: 21.08.2025).</w:t>
      </w:r>
    </w:p>
    <w:p w14:paraId="391A465B" w14:textId="20018C46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Архипова Т.Г. Верховный Совет / Т.Г. Архипова, Е.П. Малышева // Большая Российская энциклопедия: в 30 т. / науч.-ред. совет: Ю. С. Осипов, Е.Н.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Авронин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, С.И.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Адян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 и др. Москва, 2005</w:t>
      </w:r>
      <w:r w:rsidR="00867C74">
        <w:rPr>
          <w:rFonts w:ascii="Times New Roman" w:hAnsi="Times New Roman" w:cs="Times New Roman"/>
          <w:sz w:val="28"/>
          <w:szCs w:val="28"/>
        </w:rPr>
        <w:t>.</w:t>
      </w:r>
      <w:r w:rsidRPr="00AF2FAE">
        <w:rPr>
          <w:rFonts w:ascii="Times New Roman" w:hAnsi="Times New Roman" w:cs="Times New Roman"/>
          <w:sz w:val="28"/>
          <w:szCs w:val="28"/>
        </w:rPr>
        <w:t>Т. 5. С. 195–196.</w:t>
      </w:r>
    </w:p>
    <w:p w14:paraId="4009DBB0" w14:textId="352F0F7A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Афоризмы о юриспруденции: от античности до наших дней / авт.-сост. А.Б.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Ванян</w:t>
      </w:r>
      <w:proofErr w:type="spellEnd"/>
      <w:r w:rsidR="00867C74">
        <w:rPr>
          <w:rFonts w:ascii="Times New Roman" w:hAnsi="Times New Roman" w:cs="Times New Roman"/>
          <w:sz w:val="28"/>
          <w:szCs w:val="28"/>
        </w:rPr>
        <w:t>.</w:t>
      </w:r>
      <w:r w:rsidRPr="00AF2FAE">
        <w:rPr>
          <w:rFonts w:ascii="Times New Roman" w:hAnsi="Times New Roman" w:cs="Times New Roman"/>
          <w:sz w:val="28"/>
          <w:szCs w:val="28"/>
        </w:rPr>
        <w:t xml:space="preserve"> Москва: Узорочье, 1999. – 524 с.</w:t>
      </w:r>
    </w:p>
    <w:p w14:paraId="553DC57B" w14:textId="5D480C21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Беляев И. Д. Петр I Алексеевич Великий // Святая Русь. Русское государство: большая энциклопедия русского народа / под ред. О.А. Платонова. Москва, 2002. С. 613–621.</w:t>
      </w:r>
    </w:p>
    <w:p w14:paraId="3DCDD1A8" w14:textId="7C5E033C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Борохов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 Э. Энциклопедия афоризмов (мысль в слове) / Э.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Борохов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. Москва: АСТ, 1998. С. 98.</w:t>
      </w:r>
    </w:p>
    <w:p w14:paraId="1BF0E8EF" w14:textId="61A46FB3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Буриме // Литературная энциклопедия терминов и понятий / сост. А.Н. Николюкин. Москва: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Интелвак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, 2001. 101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стлб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.</w:t>
      </w:r>
    </w:p>
    <w:p w14:paraId="0424D692" w14:textId="6B8A15C5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>Вече // Святая Русь: энциклопедический словарь русской цивилизации / сост. О.А. Платонов. Москва, 2000. – С. 122–124.</w:t>
      </w:r>
    </w:p>
    <w:p w14:paraId="144845EE" w14:textId="3C007B62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Вече // Славянская энциклопедия. Киевская Русь Москови</w:t>
      </w:r>
      <w:r w:rsidR="00867C74">
        <w:rPr>
          <w:rFonts w:ascii="Times New Roman" w:hAnsi="Times New Roman" w:cs="Times New Roman"/>
          <w:sz w:val="28"/>
          <w:szCs w:val="28"/>
        </w:rPr>
        <w:t>я</w:t>
      </w:r>
      <w:r w:rsidRPr="00AF2FAE">
        <w:rPr>
          <w:rFonts w:ascii="Times New Roman" w:hAnsi="Times New Roman" w:cs="Times New Roman"/>
          <w:sz w:val="28"/>
          <w:szCs w:val="28"/>
        </w:rPr>
        <w:t xml:space="preserve">: в 2 т. / авт.-сост. В. В. Богуславский. Москва, 2001. Т. 1. С. 173 : ил. </w:t>
      </w:r>
    </w:p>
    <w:p w14:paraId="33AF795A" w14:textId="28300BFE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Вече // Толковый словарь русского языка: современная версия / В.И. Даль. Москва, 2000. С. 118.</w:t>
      </w:r>
    </w:p>
    <w:p w14:paraId="6DCF4CE1" w14:textId="1F737073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Вече // Школьный этимологический словарь русского языка: значение и происхождение слов / Н.М.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Шанский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, Т.А. Боброва</w:t>
      </w:r>
      <w:r w:rsidR="00867C74">
        <w:rPr>
          <w:rFonts w:ascii="Times New Roman" w:hAnsi="Times New Roman" w:cs="Times New Roman"/>
          <w:sz w:val="28"/>
          <w:szCs w:val="28"/>
        </w:rPr>
        <w:t>.</w:t>
      </w:r>
      <w:r w:rsidRPr="00AF2FAE">
        <w:rPr>
          <w:rFonts w:ascii="Times New Roman" w:hAnsi="Times New Roman" w:cs="Times New Roman"/>
          <w:sz w:val="28"/>
          <w:szCs w:val="28"/>
        </w:rPr>
        <w:t xml:space="preserve"> 2-е изд. Москва, 1997. С. 39.</w:t>
      </w:r>
    </w:p>
    <w:p w14:paraId="44C5561D" w14:textId="1647847A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Все сознательные граждане Российской республики голосуют</w:t>
      </w:r>
      <w:r w:rsidR="002C65A4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за список № Р.С-Д.Р.П. Пролетарии всех стран, соединяйтесь! [изоматериал]. Петроград: тип. «Копейка», [1917]. 1 л. // Национальная электронная библиотека. 2025</w:t>
      </w:r>
      <w:r w:rsidR="00867C74">
        <w:rPr>
          <w:rFonts w:ascii="Times New Roman" w:hAnsi="Times New Roman" w:cs="Times New Roman"/>
          <w:sz w:val="28"/>
          <w:szCs w:val="28"/>
        </w:rPr>
        <w:t>.</w:t>
      </w:r>
      <w:r w:rsidRPr="00AF2FAE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13" w:history="1">
        <w:r w:rsidRPr="00AF2FAE">
          <w:rPr>
            <w:rStyle w:val="a3"/>
            <w:rFonts w:ascii="Times New Roman" w:hAnsi="Times New Roman" w:cs="Times New Roman"/>
            <w:sz w:val="28"/>
            <w:szCs w:val="28"/>
          </w:rPr>
          <w:t>https://rusneb.ru/catalog/000199_000009_008281059/</w:t>
        </w:r>
      </w:hyperlink>
      <w:r w:rsidRPr="00AF2FAE">
        <w:rPr>
          <w:rFonts w:ascii="Times New Roman" w:hAnsi="Times New Roman" w:cs="Times New Roman"/>
          <w:sz w:val="28"/>
          <w:szCs w:val="28"/>
        </w:rPr>
        <w:t xml:space="preserve"> (дата обращения: 21.08.2025).</w:t>
      </w:r>
    </w:p>
    <w:p w14:paraId="61857278" w14:textId="50B1FC29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Выборы на Орловщине: история и современность, факты и цифры, информационная деятельность / Избирательная комиссия Орловской области</w:t>
      </w:r>
      <w:r w:rsidR="00D25A93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– Орел: [б. и.], 2013. 135 с.: ил.</w:t>
      </w:r>
    </w:p>
    <w:p w14:paraId="578560ED" w14:textId="661DC927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Гражданская община и выборы в Римской республике // Очерки по истории выборов и избирательного права</w:t>
      </w:r>
      <w:r w:rsidR="00D25A93">
        <w:rPr>
          <w:rFonts w:ascii="Times New Roman" w:hAnsi="Times New Roman" w:cs="Times New Roman"/>
          <w:sz w:val="28"/>
          <w:szCs w:val="28"/>
        </w:rPr>
        <w:t xml:space="preserve">: </w:t>
      </w:r>
      <w:r w:rsidRPr="00AF2FAE">
        <w:rPr>
          <w:rFonts w:ascii="Times New Roman" w:hAnsi="Times New Roman" w:cs="Times New Roman"/>
          <w:sz w:val="28"/>
          <w:szCs w:val="28"/>
        </w:rPr>
        <w:t>учебное пособие / под ред.:</w:t>
      </w:r>
      <w:r w:rsidR="00494409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 xml:space="preserve">Ю.А. Веденеева, Н.А.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Богодаровой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. Калуга; Москва, 1997. С. 41–63.</w:t>
      </w:r>
    </w:p>
    <w:p w14:paraId="32E43D30" w14:textId="3D9880C0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Демократия // Современный словарь иностранных слов. Москва, 1993. С. 187.</w:t>
      </w:r>
    </w:p>
    <w:p w14:paraId="790C3326" w14:textId="247D1D36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Доклад Уполномоченного по правам человека в Орловской области за 2018 год. Пункт 2. // Уполномоченный по правам человека в Орловской области: [сайт]. Орел, 2025. Раздел «Документы», подраздел «Отчетные доклады». URL: https://ombudsman57.ru/documenty/otchetnye-doklady (дата обращения: 01.09.2025).</w:t>
      </w:r>
    </w:p>
    <w:p w14:paraId="64133B67" w14:textId="62580752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Земские соборы // Большая юридическая энциклопедия. Москва, 2005. С. 220.</w:t>
      </w:r>
    </w:p>
    <w:p w14:paraId="50DACF56" w14:textId="212000DD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>Земские соборы // Святая Русь. Русское государство: большая энциклопедия русского народа / под ред. О.А. Платонова. Москва, 2002.</w:t>
      </w:r>
      <w:r w:rsidR="00494409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С. 342–344.</w:t>
      </w:r>
    </w:p>
    <w:p w14:paraId="7550E5D0" w14:textId="43B8A5D4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Земское самоуправление // Святая Русь. Русское государство: большая энциклопедия русского народа / под ред. О.А. Платонова. Москва, 2002. С. 345–348.</w:t>
      </w:r>
    </w:p>
    <w:p w14:paraId="3B8D5905" w14:textId="65332A3B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Зотова З.М. Предвыборная</w:t>
      </w:r>
      <w:r w:rsidR="00D25A93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программа – основной ресурс избирательной кампании / З.М. Зотова. Москва: РЦОИТ, 2001. 94 с.</w:t>
      </w:r>
    </w:p>
    <w:p w14:paraId="389CE36B" w14:textId="62EB60EF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Избирательный бюллетень // Большая юридическая энциклопедия / авт.-сост. А. Б.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Барихин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. Москва, 2010. С. 271.</w:t>
      </w:r>
    </w:p>
    <w:p w14:paraId="75CD4819" w14:textId="12AB067D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Калинычев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 Ф.И. Верховный Совет / Ф.И.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Калинычев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, Н.А. Николаева, Н.А. Иванова // Большая советская энциклопедия: в 30 т. / гл. ред. А.М. Прохоров. Изд. 3-е. Москва, 1971. Т. 4. С. 564.</w:t>
      </w:r>
    </w:p>
    <w:p w14:paraId="5F53EB2E" w14:textId="12920374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Конституция Российской Федерации: принята всенародным голосованием 12.12.1993 с изменениями, одобренными в ходе общероссийского голосования 01.07.2020. Ст. 92, пункт 1. // Официальный интернет-портал правовой информации. Москва, 2025. URL: https:</w:t>
      </w:r>
      <w:hyperlink r:id="rId14" w:history="1">
        <w:r w:rsidRPr="00AF2FAE">
          <w:rPr>
            <w:rStyle w:val="a3"/>
            <w:rFonts w:ascii="Times New Roman" w:hAnsi="Times New Roman" w:cs="Times New Roman"/>
            <w:sz w:val="28"/>
            <w:szCs w:val="28"/>
          </w:rPr>
          <w:t>clck.ru/3PjSNi</w:t>
        </w:r>
      </w:hyperlink>
      <w:r w:rsidRPr="00AF2FAE">
        <w:rPr>
          <w:rFonts w:ascii="Times New Roman" w:hAnsi="Times New Roman" w:cs="Times New Roman"/>
          <w:sz w:val="28"/>
          <w:szCs w:val="28"/>
        </w:rPr>
        <w:t xml:space="preserve"> (дата обращения: 01.09.2025). </w:t>
      </w:r>
    </w:p>
    <w:p w14:paraId="3172268B" w14:textId="07FAFCB2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Кружнов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 Ю.Н. Паспортная система в России /</w:t>
      </w:r>
      <w:r w:rsidR="001E7B01" w:rsidRPr="00AF2FAE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 xml:space="preserve">Ю.Н.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Кружнов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, В.Г. Чернуха // Большая Российская энциклопедия: в 30 т. / науч.-ред. совет:</w:t>
      </w:r>
      <w:r w:rsidR="00494409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>Ю.С. Осипов, А.А. Авдеев, Е.Н. Аврорин и др</w:t>
      </w:r>
      <w:r w:rsidR="00D25A93">
        <w:rPr>
          <w:rFonts w:ascii="Times New Roman" w:hAnsi="Times New Roman" w:cs="Times New Roman"/>
          <w:sz w:val="28"/>
          <w:szCs w:val="28"/>
        </w:rPr>
        <w:t>.</w:t>
      </w:r>
      <w:r w:rsidRPr="00AF2FAE">
        <w:rPr>
          <w:rFonts w:ascii="Times New Roman" w:hAnsi="Times New Roman" w:cs="Times New Roman"/>
          <w:sz w:val="28"/>
          <w:szCs w:val="28"/>
        </w:rPr>
        <w:t xml:space="preserve"> Москва, 2014. Т. 25. С. 413–414: ил.</w:t>
      </w:r>
    </w:p>
    <w:p w14:paraId="033D6C61" w14:textId="20DB2870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Латкин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 В.Н. Материалы для истории земских соборов XVII столетия (1619-20, 1648-49 и 1651 годов) / В.Н. Латкин. Санкт-Петербург: Тип. В.В. Комарова, 1884. 288 с. // Президентская библиотека имени Б.Н. Ельцина: интернет-портал. </w:t>
      </w:r>
      <w:r w:rsidR="00296D42">
        <w:rPr>
          <w:rFonts w:ascii="Times New Roman" w:hAnsi="Times New Roman" w:cs="Times New Roman"/>
          <w:sz w:val="28"/>
          <w:szCs w:val="28"/>
        </w:rPr>
        <w:t>С</w:t>
      </w:r>
      <w:r w:rsidRPr="00AF2FAE">
        <w:rPr>
          <w:rFonts w:ascii="Times New Roman" w:hAnsi="Times New Roman" w:cs="Times New Roman"/>
          <w:sz w:val="28"/>
          <w:szCs w:val="28"/>
        </w:rPr>
        <w:t xml:space="preserve">анкт-Петербург, 2025. URL: </w:t>
      </w:r>
      <w:hyperlink r:id="rId15" w:history="1">
        <w:r w:rsidRPr="00AF2FAE">
          <w:rPr>
            <w:rStyle w:val="a3"/>
            <w:rFonts w:ascii="Times New Roman" w:hAnsi="Times New Roman" w:cs="Times New Roman"/>
            <w:sz w:val="28"/>
            <w:szCs w:val="28"/>
          </w:rPr>
          <w:t>https://cud.prlib.ru/item/426844</w:t>
        </w:r>
      </w:hyperlink>
      <w:r w:rsidRPr="00AF2FAE">
        <w:rPr>
          <w:rFonts w:ascii="Times New Roman" w:hAnsi="Times New Roman" w:cs="Times New Roman"/>
          <w:sz w:val="28"/>
          <w:szCs w:val="28"/>
        </w:rPr>
        <w:t xml:space="preserve"> (дата обращения: 21.08.2025).</w:t>
      </w:r>
    </w:p>
    <w:p w14:paraId="66737C75" w14:textId="5506EFCB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Лопатин А. И. Цифровизация избирательных действий и процедур в России: вопросы права // Журнал российского права. 2022. </w:t>
      </w:r>
      <w:r w:rsidR="00296D42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>5. С. 43–55.</w:t>
      </w:r>
    </w:p>
    <w:p w14:paraId="777A8FAF" w14:textId="36CE7779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>Методическое пособие для члена участковой избирательной комиссии: методические рекомендации / Российская Федерация, Избирательная комиссия Орловской области. Орел: [б. и.], 2013. 99 с.</w:t>
      </w:r>
    </w:p>
    <w:p w14:paraId="33E73518" w14:textId="6AF45AE9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На выборах в Учредительное Собрание голосуйте за список социал-демократов меньшевиков. Исполните гражданский долг: [листовка]. [1917]. 1 л. // Президентская библиотека имени Б.Н. Ельцина: интернет-портал. Санкт-Петербург, 2025. URL: </w:t>
      </w:r>
      <w:hyperlink r:id="rId16" w:history="1">
        <w:r w:rsidRPr="00AF2FAE">
          <w:rPr>
            <w:rStyle w:val="a3"/>
            <w:rFonts w:ascii="Times New Roman" w:hAnsi="Times New Roman" w:cs="Times New Roman"/>
            <w:sz w:val="28"/>
            <w:szCs w:val="28"/>
          </w:rPr>
          <w:t>https://www.prlib.ru/item/428438</w:t>
        </w:r>
      </w:hyperlink>
      <w:r w:rsidRPr="00AF2FAE">
        <w:rPr>
          <w:rFonts w:ascii="Times New Roman" w:hAnsi="Times New Roman" w:cs="Times New Roman"/>
          <w:sz w:val="28"/>
          <w:szCs w:val="28"/>
        </w:rPr>
        <w:t xml:space="preserve"> (дата обращения: 21.08.2025).</w:t>
      </w:r>
    </w:p>
    <w:p w14:paraId="47ECB1C2" w14:textId="361AD0AB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Народовластие в Афинском государстве // Очерки по истории выборов и избирательного права: учебное пособие / под ред.: Ю.А. Веденеева, Н.А.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Богодаровой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. Калуга; Москва, 1997. С. 14–32.</w:t>
      </w:r>
    </w:p>
    <w:p w14:paraId="5E6C49B9" w14:textId="77C475B7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Паспорт // Большая юридическая энциклопедия. Москва, 2005. С. 401.</w:t>
      </w:r>
    </w:p>
    <w:p w14:paraId="7B552DC6" w14:textId="2F4696E0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Перестройка в СССР и предпосылки современного этапа парламентаризма на рубеже 80–90 годов ХХ века // Государственная Дума Федерального Собрания Российской Федерации. 1994–2006 / авт.-сост.:</w:t>
      </w:r>
      <w:r w:rsidR="00494409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 xml:space="preserve">Н.А. Сахаров, Г.П.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Ивлиев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, И.А. Андреева и др.  Санкт-Петербург, 2006. С. 26–44: фот.</w:t>
      </w:r>
    </w:p>
    <w:p w14:paraId="0DC9F088" w14:textId="61BF361A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Плаксин А.В. Избирательное право и избирательный процесс в схемах: на основе Федерального закона «Об основных гарантиях избирательных прав и права на участие в референдуме граждан Российской Федерации» / А.В. Плаксин; Центр.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избир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комис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. Рос. Федерации, Рос. центр обучения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избират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. технологиям при Центр.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избират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комис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. Рос. Федерации. Москва: Российский центр обучения избирательным технологиям при Центральной избирательной комиссии Российской Федерации, 2006. 32 плаката.</w:t>
      </w:r>
    </w:p>
    <w:p w14:paraId="171D3E97" w14:textId="5C0E33C7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Положение о выборах в Учредительное собрание: текст закона и наказа с предисл. и объяснениями Я.М. Магазинера и Э.Э.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Понтовича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. Петроград: изд. Всероссийского Центрального Исполнительного Комитета Советов Рабочих и Солдатских Депутатов, 1917. 329 с.: табл. // Президентская </w:t>
      </w:r>
      <w:r w:rsidRPr="00AF2FAE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библиотека имени Б.Н. </w:t>
      </w:r>
      <w:proofErr w:type="gramStart"/>
      <w:r w:rsidRPr="00AF2FAE">
        <w:rPr>
          <w:rFonts w:ascii="Times New Roman" w:hAnsi="Times New Roman" w:cs="Times New Roman"/>
          <w:sz w:val="28"/>
          <w:szCs w:val="28"/>
        </w:rPr>
        <w:t>Ельцина :</w:t>
      </w:r>
      <w:proofErr w:type="gramEnd"/>
      <w:r w:rsidRPr="00AF2FAE">
        <w:rPr>
          <w:rFonts w:ascii="Times New Roman" w:hAnsi="Times New Roman" w:cs="Times New Roman"/>
          <w:sz w:val="28"/>
          <w:szCs w:val="28"/>
        </w:rPr>
        <w:t xml:space="preserve"> интернет-портал. Санкт-Петербург, 2025. URL: </w:t>
      </w:r>
      <w:hyperlink r:id="rId17" w:history="1">
        <w:r w:rsidRPr="00AF2FAE">
          <w:rPr>
            <w:rStyle w:val="a3"/>
            <w:rFonts w:ascii="Times New Roman" w:hAnsi="Times New Roman" w:cs="Times New Roman"/>
            <w:sz w:val="28"/>
            <w:szCs w:val="28"/>
          </w:rPr>
          <w:t>https://cud.prlib.ru/item/437995</w:t>
        </w:r>
      </w:hyperlink>
      <w:r w:rsidRPr="00AF2FAE">
        <w:rPr>
          <w:rFonts w:ascii="Times New Roman" w:hAnsi="Times New Roman" w:cs="Times New Roman"/>
          <w:sz w:val="28"/>
          <w:szCs w:val="28"/>
        </w:rPr>
        <w:t xml:space="preserve"> (дата обращения: 21.08.2025).</w:t>
      </w:r>
    </w:p>
    <w:p w14:paraId="57F6EEA3" w14:textId="42713024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Президент // Новый словарь иностранных слов / гл. ред. В.В. Адамчик. Москва, 2006. С. 728.</w:t>
      </w:r>
    </w:p>
    <w:p w14:paraId="372DBD81" w14:textId="1DC87EDA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Пурисова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 Г.Ф. Орловское земство на ниве народного образования по документам Госархива Орловской области 1866–1917 // Отечественные архивы. 2008. </w:t>
      </w:r>
      <w:r w:rsidR="00296D42">
        <w:rPr>
          <w:rFonts w:ascii="Times New Roman" w:hAnsi="Times New Roman" w:cs="Times New Roman"/>
          <w:sz w:val="28"/>
          <w:szCs w:val="28"/>
        </w:rPr>
        <w:t>№ </w:t>
      </w:r>
      <w:r w:rsidRPr="00AF2FAE">
        <w:rPr>
          <w:rFonts w:ascii="Times New Roman" w:hAnsi="Times New Roman" w:cs="Times New Roman"/>
          <w:sz w:val="28"/>
          <w:szCs w:val="28"/>
        </w:rPr>
        <w:t xml:space="preserve">2. – С. 77–85. </w:t>
      </w:r>
    </w:p>
    <w:p w14:paraId="70CBD2FB" w14:textId="4E7B3A88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Рабочий блокнот члена участковой избирательной комиссии. Досрочные выборы Губернатора Орловской области 9 сентября 2018 года / Муниципальная избирательная комиссия г. Орла. Орел: [б. и.], 2018. 134 с. </w:t>
      </w:r>
    </w:p>
    <w:p w14:paraId="5669CE35" w14:textId="42B33980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Российское избирательное право во второй половине XIX – начале ХХ в. (1864–1917) // Очерки по истории выборов и избирательного права: учебное пособие / под ред.: Ю.А. Веденеева, Н.А.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Богодаровой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. Калуга; Москва, 1997. С. 270–290.</w:t>
      </w:r>
    </w:p>
    <w:p w14:paraId="3418BE2B" w14:textId="31EEC10C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Российское избирательное право во второй половине XIX – начале ХХ в. (1864–1917) // Очерки по истории выборов и избирательного права: учебное пособие / под ред.: Ю.А. Веденеева, Н.А.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Богодаровой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. </w:t>
      </w:r>
      <w:r w:rsidR="00296D42">
        <w:rPr>
          <w:rFonts w:ascii="Times New Roman" w:hAnsi="Times New Roman" w:cs="Times New Roman"/>
          <w:sz w:val="28"/>
          <w:szCs w:val="28"/>
        </w:rPr>
        <w:t>К</w:t>
      </w:r>
      <w:r w:rsidRPr="00AF2FAE">
        <w:rPr>
          <w:rFonts w:ascii="Times New Roman" w:hAnsi="Times New Roman" w:cs="Times New Roman"/>
          <w:sz w:val="28"/>
          <w:szCs w:val="28"/>
        </w:rPr>
        <w:t>алуга; Москва, 1997. С. 270–290.</w:t>
      </w:r>
    </w:p>
    <w:p w14:paraId="34443537" w14:textId="09D86F38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Российское избирательное право во второй половине XIX – начале ХХ в. (1864–1917) // Очерки по истории выборов и избирательного права: учебное пособие / под ред.: Ю.А. Веденеева, Н.А.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Богодаровой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. Калуга; Москва, 1997. С. 270–290.</w:t>
      </w:r>
    </w:p>
    <w:p w14:paraId="37BA3E4C" w14:textId="5F21EFBD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Рядовичи // Святая Русь. Русское государство: большая энциклопедия русского народа / под ред. О.А. Платонова. Москва, 2002. С. 708.</w:t>
      </w:r>
    </w:p>
    <w:p w14:paraId="7EF4AFBD" w14:textId="584F3A5B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2FAE">
        <w:rPr>
          <w:rFonts w:ascii="Times New Roman" w:hAnsi="Times New Roman" w:cs="Times New Roman"/>
          <w:sz w:val="28"/>
          <w:szCs w:val="28"/>
        </w:rPr>
        <w:t>Савостюк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 xml:space="preserve"> О. Все на выборы! Все на праздник всенародный нашей Родины свободной: плакат / О. 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Савастюк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, О. Зотов. Москва: Искусство, 1952. 1 л.</w:t>
      </w:r>
    </w:p>
    <w:p w14:paraId="0C06E677" w14:textId="271126C2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Современный словарь иностранных слов. Москва: Русский язык, 1993. 740 с.</w:t>
      </w:r>
    </w:p>
    <w:p w14:paraId="7FC41FFE" w14:textId="4B040921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lastRenderedPageBreak/>
        <w:t>Сообщение Центральной комиссии РСФСР по проведению референдумов СССР и РСФСР о результатах голосования на референдуме СССР и об итогах референдума РСФСР // Правда. 1991. 27 марта. С. 1.</w:t>
      </w:r>
    </w:p>
    <w:p w14:paraId="220C5F64" w14:textId="2291A31A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Тексты Конституции Российской Федерации: электронная коллекция // Президентская библиотека имени Б.Н. Ельцина: интернет-портал. Санкт-Петербург, 2025. URL: </w:t>
      </w:r>
      <w:hyperlink r:id="rId18" w:history="1">
        <w:r w:rsidRPr="00AF2FAE">
          <w:rPr>
            <w:rStyle w:val="a3"/>
            <w:rFonts w:ascii="Times New Roman" w:hAnsi="Times New Roman" w:cs="Times New Roman"/>
            <w:sz w:val="28"/>
            <w:szCs w:val="28"/>
          </w:rPr>
          <w:t>https://www.prlib.ru/section/684179</w:t>
        </w:r>
      </w:hyperlink>
      <w:r w:rsidRPr="00AF2FAE">
        <w:rPr>
          <w:rFonts w:ascii="Times New Roman" w:hAnsi="Times New Roman" w:cs="Times New Roman"/>
          <w:sz w:val="28"/>
          <w:szCs w:val="28"/>
        </w:rPr>
        <w:t xml:space="preserve"> (дата обращения: 21.08.2025).</w:t>
      </w:r>
    </w:p>
    <w:p w14:paraId="4FB44C94" w14:textId="26EB9212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Трофимов А.Н. Самоуправление / А.Н. Трофимов; Орловская областная Дума, Центр избирательных технологий области. [Орел], [1997?]. 695 с.</w:t>
      </w:r>
    </w:p>
    <w:p w14:paraId="52EAAE05" w14:textId="18664B53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Учредительное Собрание // Большая юридическая энциклопедия. </w:t>
      </w:r>
      <w:r w:rsidR="00296D42">
        <w:rPr>
          <w:rFonts w:ascii="Times New Roman" w:hAnsi="Times New Roman" w:cs="Times New Roman"/>
          <w:sz w:val="28"/>
          <w:szCs w:val="28"/>
        </w:rPr>
        <w:t>М</w:t>
      </w:r>
      <w:r w:rsidRPr="00AF2FAE">
        <w:rPr>
          <w:rFonts w:ascii="Times New Roman" w:hAnsi="Times New Roman" w:cs="Times New Roman"/>
          <w:sz w:val="28"/>
          <w:szCs w:val="28"/>
        </w:rPr>
        <w:t>осква, 2005. С. 629.</w:t>
      </w:r>
    </w:p>
    <w:p w14:paraId="1022D102" w14:textId="1F959D81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 xml:space="preserve">Флаги Петра Великого // Герб и флаг России. Х–ХХ века / отв. ред. Г.В. Вилинбахов.  Москва, 1997. С. 419–435: ил. </w:t>
      </w:r>
    </w:p>
    <w:p w14:paraId="22B8EF61" w14:textId="1D229333" w:rsidR="00D15D62" w:rsidRPr="00AF2FAE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Чернов</w:t>
      </w:r>
      <w:r w:rsidR="00E13948">
        <w:rPr>
          <w:rFonts w:ascii="Times New Roman" w:hAnsi="Times New Roman" w:cs="Times New Roman"/>
          <w:sz w:val="28"/>
          <w:szCs w:val="28"/>
        </w:rPr>
        <w:t xml:space="preserve"> </w:t>
      </w:r>
      <w:r w:rsidRPr="00AF2FAE">
        <w:rPr>
          <w:rFonts w:ascii="Times New Roman" w:hAnsi="Times New Roman" w:cs="Times New Roman"/>
          <w:sz w:val="28"/>
          <w:szCs w:val="28"/>
        </w:rPr>
        <w:t xml:space="preserve">А.М. Молодые избиратели, голосуйте за кандидатов блока коммунистов и </w:t>
      </w:r>
      <w:proofErr w:type="gramStart"/>
      <w:r w:rsidRPr="00AF2FAE">
        <w:rPr>
          <w:rFonts w:ascii="Times New Roman" w:hAnsi="Times New Roman" w:cs="Times New Roman"/>
          <w:sz w:val="28"/>
          <w:szCs w:val="28"/>
        </w:rPr>
        <w:t>беспартийных!:</w:t>
      </w:r>
      <w:proofErr w:type="gramEnd"/>
      <w:r w:rsidRPr="00AF2FAE">
        <w:rPr>
          <w:rFonts w:ascii="Times New Roman" w:hAnsi="Times New Roman" w:cs="Times New Roman"/>
          <w:sz w:val="28"/>
          <w:szCs w:val="28"/>
        </w:rPr>
        <w:t xml:space="preserve"> плакат / А.М. Чернов. Москва; Ленинград: Искусство, 1947. 1 л.</w:t>
      </w:r>
    </w:p>
    <w:p w14:paraId="2BC411D0" w14:textId="55DA25B6" w:rsidR="00D15D62" w:rsidRDefault="00D15D62" w:rsidP="00AF2FAE">
      <w:pPr>
        <w:pStyle w:val="a5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2FAE">
        <w:rPr>
          <w:rFonts w:ascii="Times New Roman" w:hAnsi="Times New Roman" w:cs="Times New Roman"/>
          <w:sz w:val="28"/>
          <w:szCs w:val="28"/>
        </w:rPr>
        <w:t>Черных А. П. Монархия // Новая Российская энциклопедия: в 12 т. / гл. ред.: В.И. Данилов-</w:t>
      </w:r>
      <w:proofErr w:type="spellStart"/>
      <w:r w:rsidRPr="00AF2FAE">
        <w:rPr>
          <w:rFonts w:ascii="Times New Roman" w:hAnsi="Times New Roman" w:cs="Times New Roman"/>
          <w:sz w:val="28"/>
          <w:szCs w:val="28"/>
        </w:rPr>
        <w:t>Данильян</w:t>
      </w:r>
      <w:proofErr w:type="spellEnd"/>
      <w:r w:rsidRPr="00AF2FAE">
        <w:rPr>
          <w:rFonts w:ascii="Times New Roman" w:hAnsi="Times New Roman" w:cs="Times New Roman"/>
          <w:sz w:val="28"/>
          <w:szCs w:val="28"/>
        </w:rPr>
        <w:t>, А.Д. Некипелов. Москва, 2013. Т. 11, кн. 1. С. 159–162.</w:t>
      </w:r>
    </w:p>
    <w:sectPr w:rsidR="00D15D62" w:rsidSect="001E7B01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12EE9" w14:textId="77777777" w:rsidR="001E7B01" w:rsidRDefault="001E7B01" w:rsidP="001E7B01">
      <w:pPr>
        <w:spacing w:after="0" w:line="240" w:lineRule="auto"/>
      </w:pPr>
      <w:r>
        <w:separator/>
      </w:r>
    </w:p>
  </w:endnote>
  <w:endnote w:type="continuationSeparator" w:id="0">
    <w:p w14:paraId="2B56AC23" w14:textId="77777777" w:rsidR="001E7B01" w:rsidRDefault="001E7B01" w:rsidP="001E7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3036168"/>
      <w:docPartObj>
        <w:docPartGallery w:val="Page Numbers (Bottom of Page)"/>
        <w:docPartUnique/>
      </w:docPartObj>
    </w:sdtPr>
    <w:sdtEndPr/>
    <w:sdtContent>
      <w:p w14:paraId="74236D3C" w14:textId="77777777" w:rsidR="000D3316" w:rsidRDefault="000D331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DDB">
          <w:rPr>
            <w:noProof/>
          </w:rPr>
          <w:t>16</w:t>
        </w:r>
        <w:r>
          <w:fldChar w:fldCharType="end"/>
        </w:r>
      </w:p>
    </w:sdtContent>
  </w:sdt>
  <w:p w14:paraId="0E2290EF" w14:textId="77777777" w:rsidR="001E7B01" w:rsidRDefault="001E7B0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2E482" w14:textId="77777777" w:rsidR="001E7B01" w:rsidRDefault="001E7B01" w:rsidP="001E7B01">
      <w:pPr>
        <w:spacing w:after="0" w:line="240" w:lineRule="auto"/>
      </w:pPr>
      <w:r>
        <w:separator/>
      </w:r>
    </w:p>
  </w:footnote>
  <w:footnote w:type="continuationSeparator" w:id="0">
    <w:p w14:paraId="6ACC2D01" w14:textId="77777777" w:rsidR="001E7B01" w:rsidRDefault="001E7B01" w:rsidP="001E7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A57CF5"/>
    <w:multiLevelType w:val="hybridMultilevel"/>
    <w:tmpl w:val="1EBC9CC2"/>
    <w:lvl w:ilvl="0" w:tplc="4AE6D2AA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CE60A7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480D8B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F7C57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6AE893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34E95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A06EB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9DEED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D9280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425AB0"/>
    <w:multiLevelType w:val="hybridMultilevel"/>
    <w:tmpl w:val="9FEEFB7E"/>
    <w:lvl w:ilvl="0" w:tplc="DC4A93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6A89C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A9E23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D92DD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6ECD6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180A1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66257F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980B9C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31066B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D80CDF"/>
    <w:multiLevelType w:val="hybridMultilevel"/>
    <w:tmpl w:val="E0C21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673487"/>
    <w:multiLevelType w:val="hybridMultilevel"/>
    <w:tmpl w:val="9D3A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DA9"/>
    <w:rsid w:val="00006951"/>
    <w:rsid w:val="0004634D"/>
    <w:rsid w:val="000542D8"/>
    <w:rsid w:val="00056FFF"/>
    <w:rsid w:val="00083BD9"/>
    <w:rsid w:val="000D3316"/>
    <w:rsid w:val="000F0F39"/>
    <w:rsid w:val="0013273B"/>
    <w:rsid w:val="001A62A7"/>
    <w:rsid w:val="001E7B01"/>
    <w:rsid w:val="00223D7E"/>
    <w:rsid w:val="00240CA3"/>
    <w:rsid w:val="002731E0"/>
    <w:rsid w:val="00274833"/>
    <w:rsid w:val="00296D42"/>
    <w:rsid w:val="002B5B13"/>
    <w:rsid w:val="002C65A4"/>
    <w:rsid w:val="00312DDB"/>
    <w:rsid w:val="003B4D87"/>
    <w:rsid w:val="00443BC2"/>
    <w:rsid w:val="00494409"/>
    <w:rsid w:val="004D742C"/>
    <w:rsid w:val="005C5F40"/>
    <w:rsid w:val="005F4026"/>
    <w:rsid w:val="00657286"/>
    <w:rsid w:val="006D6761"/>
    <w:rsid w:val="007101CB"/>
    <w:rsid w:val="00735690"/>
    <w:rsid w:val="0075568D"/>
    <w:rsid w:val="0077714D"/>
    <w:rsid w:val="007A3234"/>
    <w:rsid w:val="007E0E84"/>
    <w:rsid w:val="0080114E"/>
    <w:rsid w:val="00814C22"/>
    <w:rsid w:val="008433F3"/>
    <w:rsid w:val="00867C74"/>
    <w:rsid w:val="0094601E"/>
    <w:rsid w:val="00980A68"/>
    <w:rsid w:val="009B1BF3"/>
    <w:rsid w:val="009C4720"/>
    <w:rsid w:val="00A97D65"/>
    <w:rsid w:val="00AB4158"/>
    <w:rsid w:val="00AF19F5"/>
    <w:rsid w:val="00AF2FAE"/>
    <w:rsid w:val="00B05B22"/>
    <w:rsid w:val="00B2763E"/>
    <w:rsid w:val="00BC130C"/>
    <w:rsid w:val="00BD1387"/>
    <w:rsid w:val="00BD5210"/>
    <w:rsid w:val="00CF411F"/>
    <w:rsid w:val="00D15D62"/>
    <w:rsid w:val="00D16543"/>
    <w:rsid w:val="00D25A93"/>
    <w:rsid w:val="00D562F9"/>
    <w:rsid w:val="00D718CB"/>
    <w:rsid w:val="00D74A55"/>
    <w:rsid w:val="00DA6950"/>
    <w:rsid w:val="00E13948"/>
    <w:rsid w:val="00E1694D"/>
    <w:rsid w:val="00E44DA9"/>
    <w:rsid w:val="00EC6CFF"/>
    <w:rsid w:val="00ED1298"/>
    <w:rsid w:val="00F61949"/>
    <w:rsid w:val="00F672C9"/>
    <w:rsid w:val="00FB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3488A"/>
  <w15:chartTrackingRefBased/>
  <w15:docId w15:val="{178FCAD0-342D-4F71-9C38-D2EF42F9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D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DA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44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D15D62"/>
    <w:pPr>
      <w:ind w:left="720"/>
      <w:contextualSpacing/>
    </w:pPr>
  </w:style>
  <w:style w:type="paragraph" w:customStyle="1" w:styleId="ConsPlusNormal">
    <w:name w:val="ConsPlusNormal"/>
    <w:rsid w:val="00DA69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223D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1E7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7B01"/>
  </w:style>
  <w:style w:type="paragraph" w:styleId="a8">
    <w:name w:val="footer"/>
    <w:basedOn w:val="a"/>
    <w:link w:val="a9"/>
    <w:uiPriority w:val="99"/>
    <w:unhideWhenUsed/>
    <w:rsid w:val="001E7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7B01"/>
  </w:style>
  <w:style w:type="paragraph" w:styleId="aa">
    <w:name w:val="TOC Heading"/>
    <w:basedOn w:val="1"/>
    <w:next w:val="a"/>
    <w:uiPriority w:val="39"/>
    <w:unhideWhenUsed/>
    <w:qFormat/>
    <w:rsid w:val="001E7B01"/>
    <w:pPr>
      <w:outlineLvl w:val="9"/>
    </w:pPr>
    <w:rPr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1E7B0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sneb.ru/catalog/000199_000009_008281059/" TargetMode="External"/><Relationship Id="rId18" Type="http://schemas.openxmlformats.org/officeDocument/2006/relationships/hyperlink" Target="https://www.prlib.ru/section/684179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ud.prlib.ru/item/400694" TargetMode="External"/><Relationship Id="rId17" Type="http://schemas.openxmlformats.org/officeDocument/2006/relationships/hyperlink" Target="https://cud.prlib.ru/item/43799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rlib.ru/item/42843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cud.prlib.ru/item/426844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lck.ru/3PjSN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BF14F-99BB-4E60-B83C-B4CD3BC29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4294956153</TotalTime>
  <Pages>16</Pages>
  <Words>3449</Words>
  <Characters>19665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Администратор РЦОИТ</cp:lastModifiedBy>
  <cp:revision>35</cp:revision>
  <dcterms:created xsi:type="dcterms:W3CDTF">2025-10-16T08:07:00Z</dcterms:created>
  <dcterms:modified xsi:type="dcterms:W3CDTF">2026-03-18T09:20:00Z</dcterms:modified>
</cp:coreProperties>
</file>