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51" w:rsidRPr="00E96551" w:rsidRDefault="00E96551" w:rsidP="006B588A">
      <w:pPr>
        <w:ind w:firstLine="284"/>
        <w:jc w:val="center"/>
        <w:rPr>
          <w:b/>
          <w:sz w:val="32"/>
          <w:szCs w:val="32"/>
        </w:rPr>
      </w:pPr>
      <w:bookmarkStart w:id="0" w:name="_Hlk459635645"/>
      <w:r w:rsidRPr="00E96551">
        <w:rPr>
          <w:b/>
          <w:sz w:val="32"/>
          <w:szCs w:val="32"/>
        </w:rPr>
        <w:t>Подготовка финансового отчета УИК</w:t>
      </w:r>
    </w:p>
    <w:p w:rsidR="00E96551" w:rsidRPr="00705585" w:rsidRDefault="00E96551" w:rsidP="006B588A">
      <w:pPr>
        <w:ind w:firstLine="284"/>
        <w:rPr>
          <w:sz w:val="10"/>
          <w:szCs w:val="10"/>
        </w:rPr>
      </w:pPr>
      <w:bookmarkStart w:id="1" w:name="_Hlk459635881"/>
      <w:bookmarkEnd w:id="0"/>
    </w:p>
    <w:p w:rsidR="00E96551" w:rsidRPr="00E96551" w:rsidRDefault="00E96551" w:rsidP="00705585">
      <w:pPr>
        <w:spacing w:before="120"/>
        <w:ind w:firstLine="284"/>
        <w:jc w:val="both"/>
        <w:rPr>
          <w:b/>
        </w:rPr>
      </w:pPr>
      <w:r w:rsidRPr="00E96551">
        <w:rPr>
          <w:b/>
        </w:rPr>
        <w:t xml:space="preserve">УИК представляет в ТИК отчет о поступлении и расходовании средств, выделенных на подготовку и проведение </w:t>
      </w:r>
      <w:proofErr w:type="gramStart"/>
      <w:r w:rsidRPr="00E96551">
        <w:rPr>
          <w:b/>
        </w:rPr>
        <w:t>выборов депутатов Государственной Думы Федерального Собрания Российской Федерации седьмого</w:t>
      </w:r>
      <w:proofErr w:type="gramEnd"/>
      <w:r w:rsidRPr="00E96551">
        <w:rPr>
          <w:b/>
        </w:rPr>
        <w:t xml:space="preserve"> созыва, по форме, указанной в приложении №1. </w:t>
      </w:r>
    </w:p>
    <w:p w:rsidR="00E96551" w:rsidRDefault="00E96551" w:rsidP="00705585">
      <w:pPr>
        <w:spacing w:before="120"/>
        <w:ind w:firstLine="284"/>
        <w:jc w:val="both"/>
      </w:pPr>
      <w:r>
        <w:t xml:space="preserve">Форма отчета утверждена постановлением ЦИК России от 18 мая 2016 года № 7/59-7. Представление отчета не по утвержденной в установленном порядке форме является нарушением финансовой дисциплины. </w:t>
      </w:r>
    </w:p>
    <w:p w:rsidR="00E96551" w:rsidRDefault="00E96551" w:rsidP="00705585">
      <w:pPr>
        <w:spacing w:before="120"/>
        <w:ind w:firstLine="284"/>
        <w:jc w:val="both"/>
      </w:pPr>
      <w:r>
        <w:t xml:space="preserve">В отчет УИК включаются расходы, связанные с подготовкой и проведением выборов, фактически оплаченные на день подписания отчета. </w:t>
      </w:r>
    </w:p>
    <w:p w:rsidR="00E96551" w:rsidRDefault="00E96551" w:rsidP="00705585">
      <w:pPr>
        <w:spacing w:before="120"/>
        <w:ind w:firstLine="284"/>
        <w:jc w:val="both"/>
      </w:pPr>
      <w:bookmarkStart w:id="2" w:name="_Hlk459635932"/>
      <w:bookmarkEnd w:id="1"/>
      <w:r>
        <w:t xml:space="preserve">Отчет УИК о поступлении и расходовании средств, выделенных им на подготовку и проведение выборов, представляется в ТИК с приложением авансового отчета (приложение № 2) и всех учетных документов, на основании которых он составлялся. </w:t>
      </w:r>
    </w:p>
    <w:p w:rsidR="00E96551" w:rsidRDefault="00E96551" w:rsidP="00705585">
      <w:pPr>
        <w:spacing w:before="120"/>
        <w:ind w:firstLine="284"/>
        <w:jc w:val="both"/>
      </w:pPr>
      <w:r>
        <w:t xml:space="preserve">К отчету УИК должны быть приложены следующие документы: </w:t>
      </w:r>
    </w:p>
    <w:p w:rsidR="00E96551" w:rsidRDefault="00E96551" w:rsidP="00705585">
      <w:pPr>
        <w:spacing w:before="120"/>
        <w:ind w:firstLine="284"/>
        <w:jc w:val="both"/>
      </w:pPr>
      <w:r>
        <w:t xml:space="preserve">1) заверенная копия решения УИК об утверждении графика работы членов УИК с приложением графиков работы (образец приведен в разделе № 1); </w:t>
      </w:r>
    </w:p>
    <w:p w:rsidR="00E96551" w:rsidRDefault="00E96551" w:rsidP="00705585">
      <w:pPr>
        <w:spacing w:before="120"/>
        <w:ind w:firstLine="284"/>
        <w:jc w:val="both"/>
      </w:pPr>
      <w:r>
        <w:t xml:space="preserve">2) сведения о фактически отработанном времени членами УИК с правом решающего голоса, подписанные заместителем председателя и секретарем УИК, утвержденные председателем УИК и заверенные печатью УИК (приложение №  3, образец заполнения №3а); </w:t>
      </w:r>
    </w:p>
    <w:p w:rsidR="00E96551" w:rsidRDefault="00E96551" w:rsidP="00705585">
      <w:pPr>
        <w:spacing w:before="120"/>
        <w:ind w:firstLine="284"/>
        <w:jc w:val="both"/>
      </w:pPr>
      <w:r>
        <w:t xml:space="preserve">3) заверенная копия решения УИК о размере ведомственного коэффициента для выплаты дополнительной оплаты труда (вознаграждения) за активную работу по подготовке и проведению </w:t>
      </w:r>
      <w:proofErr w:type="gramStart"/>
      <w:r>
        <w:t>выборов депутатов Государственной Думы Федерального Собрания Российской Федерации седьмого созыва</w:t>
      </w:r>
      <w:proofErr w:type="gramEnd"/>
      <w:r>
        <w:t xml:space="preserve"> членам участковой избирательной комиссии избирательного участка №___ с правом решающего голоса (приложение № 4); </w:t>
      </w:r>
    </w:p>
    <w:p w:rsidR="00E96551" w:rsidRDefault="00E96551" w:rsidP="00705585">
      <w:pPr>
        <w:spacing w:before="120"/>
        <w:ind w:firstLine="284"/>
        <w:jc w:val="both"/>
      </w:pPr>
      <w:r>
        <w:t xml:space="preserve">4) расчетная ведомость на начисление компенсации, дополнительной оплаты труда (вознаграждения) членам УИК (примерная форма – в приложении № 5); </w:t>
      </w:r>
    </w:p>
    <w:p w:rsidR="00E96551" w:rsidRDefault="00E96551" w:rsidP="00705585">
      <w:pPr>
        <w:spacing w:before="120"/>
        <w:ind w:firstLine="284"/>
        <w:jc w:val="both"/>
      </w:pPr>
      <w:r>
        <w:t xml:space="preserve">5) платежная ведомость на выплату компенсации, дополнительной оплаты труда (вознаграждения) с указанием номера и даты (примерная форма – в приложении № 6); </w:t>
      </w:r>
    </w:p>
    <w:p w:rsidR="00E96551" w:rsidRDefault="00E96551" w:rsidP="00705585">
      <w:pPr>
        <w:spacing w:before="120"/>
        <w:ind w:firstLine="284"/>
        <w:jc w:val="both"/>
      </w:pPr>
      <w:r>
        <w:t xml:space="preserve">6) гражданско-правовые договоры с физическими лицами с приложением актов выполненных работ; </w:t>
      </w:r>
    </w:p>
    <w:p w:rsidR="00E96551" w:rsidRDefault="00E96551" w:rsidP="00705585">
      <w:pPr>
        <w:spacing w:before="120"/>
        <w:ind w:firstLine="284"/>
        <w:jc w:val="both"/>
      </w:pPr>
      <w:r>
        <w:t xml:space="preserve">7) товарные накладные, кассовые, товарные чеки; </w:t>
      </w:r>
    </w:p>
    <w:p w:rsidR="00E96551" w:rsidRDefault="00E96551" w:rsidP="00705585">
      <w:pPr>
        <w:spacing w:before="120"/>
        <w:ind w:firstLine="284"/>
        <w:jc w:val="both"/>
      </w:pPr>
      <w:r>
        <w:t xml:space="preserve">8) заверенная копия решения УИК об установлении срока выплаты дополнительной оплаты труда (образец приведен в разделе № 1); </w:t>
      </w:r>
    </w:p>
    <w:p w:rsidR="00E96551" w:rsidRDefault="00E96551" w:rsidP="00705585">
      <w:pPr>
        <w:spacing w:before="120"/>
        <w:ind w:firstLine="284"/>
        <w:jc w:val="both"/>
      </w:pPr>
      <w:r>
        <w:t xml:space="preserve">9) акты на списание материальных ценностей, приобретенные за счет выделенных средств (канцтовары, расходные материалы и т.п.); </w:t>
      </w:r>
    </w:p>
    <w:p w:rsidR="00E96551" w:rsidRDefault="00E96551" w:rsidP="00705585">
      <w:pPr>
        <w:spacing w:before="120"/>
        <w:ind w:firstLine="284"/>
        <w:jc w:val="both"/>
      </w:pPr>
      <w:r>
        <w:t>10) другие документы, подтверждающие расходы УИК.</w:t>
      </w:r>
    </w:p>
    <w:bookmarkEnd w:id="2"/>
    <w:p w:rsidR="0003462B" w:rsidRDefault="00E96551" w:rsidP="00705585">
      <w:pPr>
        <w:spacing w:before="120"/>
        <w:ind w:firstLine="284"/>
        <w:jc w:val="both"/>
      </w:pPr>
      <w:r>
        <w:t xml:space="preserve"> </w:t>
      </w:r>
      <w:bookmarkStart w:id="3" w:name="_Hlk459636025"/>
      <w:r>
        <w:t xml:space="preserve">Авансовый отчет после его проверки и подписания бухгалтером ТИК утверждается председателем ТИК. </w:t>
      </w:r>
    </w:p>
    <w:p w:rsidR="00E96551" w:rsidRDefault="00E96551" w:rsidP="00705585">
      <w:pPr>
        <w:spacing w:before="120"/>
        <w:ind w:firstLine="284"/>
        <w:jc w:val="both"/>
      </w:pPr>
      <w:r>
        <w:t xml:space="preserve">Неизрасходованные денежные средства, полученные председателем УИК на подготовку и проведение выборов, возвращаются им в ТИК. </w:t>
      </w:r>
    </w:p>
    <w:p w:rsidR="00E96551" w:rsidRDefault="00E96551" w:rsidP="00705585">
      <w:pPr>
        <w:spacing w:before="120"/>
        <w:ind w:firstLine="284"/>
        <w:jc w:val="both"/>
      </w:pPr>
      <w:r>
        <w:t xml:space="preserve">Отчет УИК подписывается председателем УИК и заверяется печатью УИК. </w:t>
      </w:r>
    </w:p>
    <w:p w:rsidR="00E96551" w:rsidRDefault="00E96551" w:rsidP="00705585">
      <w:pPr>
        <w:spacing w:before="120"/>
        <w:ind w:firstLine="284"/>
        <w:jc w:val="both"/>
      </w:pPr>
      <w:proofErr w:type="gramStart"/>
      <w:r>
        <w:t xml:space="preserve">В отчете о поступлении и расходовании средств, выделенных на подготовку и проведение выборов, стоимостные показатели раздела II «Фактические расходы на подготовку и проведение федеральных выборов (референдума)» отражаются в рублях с точностью до второго десятичного знака после запятой (0,00 рубля), и УИК заполняет графы 3 (сумма расходов, всего) и 13 (расходы УИК). </w:t>
      </w:r>
      <w:proofErr w:type="gramEnd"/>
    </w:p>
    <w:p w:rsidR="00D51E17" w:rsidRDefault="00E96551" w:rsidP="00705585">
      <w:pPr>
        <w:spacing w:before="120"/>
        <w:ind w:firstLine="284"/>
        <w:jc w:val="both"/>
      </w:pPr>
      <w:r>
        <w:lastRenderedPageBreak/>
        <w:t xml:space="preserve">В отчете подчистки не допускаются. В случае необходимости внесения исправлений неверный текст или сумма зачеркивается и сверху пишется правильный текст или сумма. Каждое исправление заверяется подписью председателя УИК. </w:t>
      </w:r>
    </w:p>
    <w:p w:rsidR="00893728" w:rsidRDefault="00E96551" w:rsidP="00705585">
      <w:pPr>
        <w:spacing w:before="120"/>
        <w:ind w:firstLine="284"/>
        <w:jc w:val="both"/>
      </w:pPr>
      <w:r>
        <w:t>Отчет УИК представляется в ТИК в срок, определенный председателем ТИК, но не позднее чем через 10 дней со дня голосования.</w:t>
      </w:r>
      <w:bookmarkEnd w:id="3"/>
    </w:p>
    <w:sectPr w:rsidR="00893728" w:rsidSect="00D51E17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96551"/>
    <w:rsid w:val="0003462B"/>
    <w:rsid w:val="00542980"/>
    <w:rsid w:val="00591731"/>
    <w:rsid w:val="006B588A"/>
    <w:rsid w:val="006C497A"/>
    <w:rsid w:val="00705585"/>
    <w:rsid w:val="00893728"/>
    <w:rsid w:val="00AE3093"/>
    <w:rsid w:val="00D51E17"/>
    <w:rsid w:val="00E8296C"/>
    <w:rsid w:val="00E9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7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5</cp:revision>
  <dcterms:created xsi:type="dcterms:W3CDTF">2016-08-22T09:19:00Z</dcterms:created>
  <dcterms:modified xsi:type="dcterms:W3CDTF">2016-08-29T08:00:00Z</dcterms:modified>
</cp:coreProperties>
</file>